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82D7A8" w14:textId="77777777" w:rsidR="00EB0A0A" w:rsidRPr="006D3A56" w:rsidRDefault="00EB0A0A" w:rsidP="00EB0A0A">
      <w:pPr>
        <w:pStyle w:val="Ttulo2"/>
        <w:rPr>
          <w:bCs/>
          <w:szCs w:val="24"/>
        </w:rPr>
      </w:pPr>
      <w:bookmarkStart w:id="0" w:name="_Toc187403065"/>
      <w:r>
        <w:t xml:space="preserve">Anexo 1 - </w:t>
      </w:r>
      <w:r w:rsidRPr="006D3A56">
        <w:rPr>
          <w:bCs/>
          <w:szCs w:val="24"/>
        </w:rPr>
        <w:t>Estudio de demandas y necesidades de formación de la Licenciatura en Ciencias Jurídicas</w:t>
      </w:r>
      <w:bookmarkEnd w:id="0"/>
    </w:p>
    <w:p w14:paraId="3B9832BB" w14:textId="77777777" w:rsidR="00EB0A0A" w:rsidRPr="006D3A56" w:rsidRDefault="00EB0A0A" w:rsidP="00EB0A0A"/>
    <w:p w14:paraId="58DEFC96" w14:textId="77777777" w:rsidR="00EB0A0A" w:rsidRDefault="00EB0A0A" w:rsidP="00EB0A0A">
      <w:pPr>
        <w:keepNext/>
        <w:spacing w:line="276" w:lineRule="auto"/>
        <w:jc w:val="center"/>
        <w:rPr>
          <w:rFonts w:ascii="Arial" w:hAnsi="Arial" w:cs="Arial"/>
          <w:b/>
        </w:rPr>
      </w:pPr>
      <w:r>
        <w:rPr>
          <w:rFonts w:ascii="Arial" w:hAnsi="Arial" w:cs="Arial"/>
          <w:b/>
        </w:rPr>
        <w:t>UNIVERSIDAD POLITÉCNICA DE EL SALVADOR</w:t>
      </w:r>
    </w:p>
    <w:p w14:paraId="7D8CD95C" w14:textId="77777777" w:rsidR="00EB0A0A" w:rsidRDefault="00EB0A0A" w:rsidP="00EB0A0A">
      <w:pPr>
        <w:keepNext/>
        <w:tabs>
          <w:tab w:val="left" w:pos="1260"/>
        </w:tabs>
        <w:spacing w:line="276" w:lineRule="auto"/>
        <w:jc w:val="center"/>
        <w:rPr>
          <w:rFonts w:ascii="Arial" w:hAnsi="Arial" w:cs="Arial"/>
        </w:rPr>
      </w:pPr>
      <w:r>
        <w:rPr>
          <w:noProof/>
        </w:rPr>
        <mc:AlternateContent>
          <mc:Choice Requires="wps">
            <w:drawing>
              <wp:inline distT="0" distB="0" distL="0" distR="0" wp14:anchorId="0BA65067" wp14:editId="066730E0">
                <wp:extent cx="4930775" cy="344170"/>
                <wp:effectExtent l="0" t="0" r="0" b="0"/>
                <wp:docPr id="891736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30775" cy="344170"/>
                        </a:xfrm>
                        <a:prstGeom prst="rect">
                          <a:avLst/>
                        </a:prstGeom>
                        <a:noFill/>
                        <a:ln>
                          <a:noFill/>
                        </a:ln>
                      </wps:spPr>
                      <wps:txbx>
                        <w:txbxContent>
                          <w:p w14:paraId="7B3DC31A" w14:textId="77777777" w:rsidR="00EB0A0A" w:rsidRDefault="00EB0A0A" w:rsidP="00EB0A0A">
                            <w:pPr>
                              <w:jc w:val="center"/>
                              <w:textDirection w:val="btLr"/>
                            </w:pPr>
                            <w:r>
                              <w:rPr>
                                <w:rFonts w:ascii="Arial Narrow" w:hAnsi="Arial Narrow" w:cs="Arial Narrow"/>
                                <w:b/>
                                <w:color w:val="000000"/>
                                <w:sz w:val="32"/>
                              </w:rPr>
                              <w:t>Facultad de Ciencias Jurídicas y Sociales</w:t>
                            </w:r>
                          </w:p>
                        </w:txbxContent>
                      </wps:txbx>
                      <wps:bodyPr spcFirstLastPara="1" wrap="square" lIns="91425" tIns="45700" rIns="91425" bIns="45700" anchor="t" anchorCtr="0">
                        <a:noAutofit/>
                      </wps:bodyPr>
                    </wps:wsp>
                  </a:graphicData>
                </a:graphic>
              </wp:inline>
            </w:drawing>
          </mc:Choice>
          <mc:Fallback>
            <w:pict>
              <v:rect w14:anchorId="0BA65067" id="Rectángulo 4" o:spid="_x0000_s1026" style="width:388.25pt;height:2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yCluwEAAGcDAAAOAAAAZHJzL2Uyb0RvYy54bWysU9tu2zAMfR/QfxD03thO3aU14hRFiwwD&#10;gi1A1w9QZCkWZouaqMTO349S0jTr3oa9CLz58PCQnj+Mfcf2yqMBW/NiknOmrITG2G3NX38sr+84&#10;wyBsIzqwquYHhfxhcfVpPrhKTaGFrlGeEYjFanA1b0NwVZahbFUvcAJOWUpq8L0I5Ppt1ngxEHrf&#10;ZdM8/5wN4BvnQSpEij4fk3yR8LVWMnzXGlVgXc2JW0ivT+8mvtliLqqtF6418kRD/AOLXhhLTc9Q&#10;zyIItvPmL6jeSA8IOkwk9BlobaRKM9A0Rf5hmpdWOJVmIXHQnWXC/wcrv+1f3NpH6uhWIH8iKZIN&#10;DqtzJjp4qhm172MtEWdjUvFwVlGNgUkKlvc3+Wx2y5mk3E1ZFrMkcyaqt6+dx/BFQc+iUXNPW0ri&#10;if0KQ+wvqreS2MzC0nRd2lRn/whQYYwkvkeKkWwYNyNVR3MDzWHtGTq5NNRrJTCshacNF5wNtPWa&#10;46+d8Iqz7qslWe+LckrMQ3LK21lON+MvM5vLjLCyBTqmwNnRfArptI4cH3cBtEnzvFM5kaVtpjFP&#10;lxfP5dJPVe//x+I3AAAA//8DAFBLAwQUAAYACAAAACEAxxzSH9kAAAAEAQAADwAAAGRycy9kb3du&#10;cmV2LnhtbEyPwU7DMBBE70j8g7VIvVGnVZOikE1VVXDgSMqBoxsvSYS9jmynTf++hgtcVhrNaOZt&#10;tZutEWfyYXCMsFpmIIhbpwfuED6Or49PIEJUrJVxTAhXCrCr7+8qVWp34Xc6N7ETqYRDqRD6GMdS&#10;ytD2ZFVYupE4eV/OWxWT9J3UXl1SuTVynWWFtGrgtNCrkQ49td/NZBFGMnoymyb7bOWL51XxdpTX&#10;HHHxMO+fQUSa418YfvATOtSJ6eQm1kEYhPRI/L3J226LHMQJId+sQdaV/A9f3wAAAP//AwBQSwEC&#10;LQAUAAYACAAAACEAtoM4kv4AAADhAQAAEwAAAAAAAAAAAAAAAAAAAAAAW0NvbnRlbnRfVHlwZXNd&#10;LnhtbFBLAQItABQABgAIAAAAIQA4/SH/1gAAAJQBAAALAAAAAAAAAAAAAAAAAC8BAABfcmVscy8u&#10;cmVsc1BLAQItABQABgAIAAAAIQDUCyCluwEAAGcDAAAOAAAAAAAAAAAAAAAAAC4CAABkcnMvZTJv&#10;RG9jLnhtbFBLAQItABQABgAIAAAAIQDHHNIf2QAAAAQBAAAPAAAAAAAAAAAAAAAAABUEAABkcnMv&#10;ZG93bnJldi54bWxQSwUGAAAAAAQABADzAAAAGwUAAAAA&#10;" filled="f" stroked="f">
                <v:textbox inset="2.53958mm,1.2694mm,2.53958mm,1.2694mm">
                  <w:txbxContent>
                    <w:p w14:paraId="7B3DC31A" w14:textId="77777777" w:rsidR="00EB0A0A" w:rsidRDefault="00EB0A0A" w:rsidP="00EB0A0A">
                      <w:pPr>
                        <w:jc w:val="center"/>
                        <w:textDirection w:val="btLr"/>
                      </w:pPr>
                      <w:r>
                        <w:rPr>
                          <w:rFonts w:ascii="Arial Narrow" w:hAnsi="Arial Narrow" w:cs="Arial Narrow"/>
                          <w:b/>
                          <w:color w:val="000000"/>
                          <w:sz w:val="32"/>
                        </w:rPr>
                        <w:t>Facultad de Ciencias Jurídicas y Sociales</w:t>
                      </w:r>
                    </w:p>
                  </w:txbxContent>
                </v:textbox>
                <w10:anchorlock/>
              </v:rect>
            </w:pict>
          </mc:Fallback>
        </mc:AlternateContent>
      </w:r>
    </w:p>
    <w:p w14:paraId="1F7B9A95" w14:textId="77777777" w:rsidR="00EB0A0A" w:rsidRDefault="00EB0A0A" w:rsidP="00EB0A0A">
      <w:pPr>
        <w:keepNext/>
        <w:tabs>
          <w:tab w:val="left" w:pos="1260"/>
        </w:tabs>
        <w:spacing w:line="276" w:lineRule="auto"/>
        <w:jc w:val="both"/>
        <w:rPr>
          <w:rFonts w:ascii="Arial" w:hAnsi="Arial" w:cs="Arial"/>
        </w:rPr>
      </w:pPr>
      <w:r>
        <w:rPr>
          <w:noProof/>
        </w:rPr>
        <w:drawing>
          <wp:anchor distT="0" distB="0" distL="114300" distR="114300" simplePos="0" relativeHeight="251659264" behindDoc="0" locked="0" layoutInCell="1" allowOverlap="1" wp14:anchorId="3FCAB05B" wp14:editId="5DDC68A0">
            <wp:simplePos x="0" y="0"/>
            <wp:positionH relativeFrom="column">
              <wp:posOffset>2081530</wp:posOffset>
            </wp:positionH>
            <wp:positionV relativeFrom="paragraph">
              <wp:posOffset>118745</wp:posOffset>
            </wp:positionV>
            <wp:extent cx="1525270" cy="1525270"/>
            <wp:effectExtent l="0" t="0" r="0" b="0"/>
            <wp:wrapSquare wrapText="bothSides"/>
            <wp:docPr id="109965835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5270" cy="1525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E5F8DA" w14:textId="77777777" w:rsidR="00EB0A0A" w:rsidRDefault="00EB0A0A" w:rsidP="00EB0A0A">
      <w:pPr>
        <w:keepNext/>
        <w:spacing w:line="276" w:lineRule="auto"/>
        <w:jc w:val="both"/>
        <w:rPr>
          <w:rFonts w:ascii="Arial" w:hAnsi="Arial" w:cs="Arial"/>
        </w:rPr>
      </w:pPr>
    </w:p>
    <w:p w14:paraId="0888C247" w14:textId="77777777" w:rsidR="00EB0A0A" w:rsidRDefault="00EB0A0A" w:rsidP="00EB0A0A">
      <w:pPr>
        <w:keepNext/>
        <w:spacing w:line="276" w:lineRule="auto"/>
        <w:jc w:val="both"/>
        <w:rPr>
          <w:rFonts w:ascii="Arial" w:hAnsi="Arial" w:cs="Arial"/>
        </w:rPr>
      </w:pPr>
    </w:p>
    <w:p w14:paraId="0191D3AC" w14:textId="77777777" w:rsidR="00EB0A0A" w:rsidRDefault="00EB0A0A" w:rsidP="00EB0A0A">
      <w:pPr>
        <w:spacing w:line="276" w:lineRule="auto"/>
        <w:jc w:val="both"/>
        <w:rPr>
          <w:rFonts w:ascii="Arial" w:hAnsi="Arial" w:cs="Arial"/>
        </w:rPr>
      </w:pPr>
    </w:p>
    <w:p w14:paraId="52721199" w14:textId="77777777" w:rsidR="00EB0A0A" w:rsidRDefault="00EB0A0A" w:rsidP="00EB0A0A">
      <w:pPr>
        <w:spacing w:line="276" w:lineRule="auto"/>
        <w:jc w:val="both"/>
        <w:rPr>
          <w:rFonts w:ascii="Arial" w:hAnsi="Arial" w:cs="Arial"/>
          <w:b/>
        </w:rPr>
      </w:pPr>
    </w:p>
    <w:p w14:paraId="7D1A098C" w14:textId="77777777" w:rsidR="00EB0A0A" w:rsidRDefault="00EB0A0A" w:rsidP="00EB0A0A">
      <w:pPr>
        <w:spacing w:line="276" w:lineRule="auto"/>
        <w:jc w:val="both"/>
        <w:rPr>
          <w:rFonts w:ascii="Arial" w:hAnsi="Arial" w:cs="Arial"/>
          <w:b/>
        </w:rPr>
      </w:pPr>
    </w:p>
    <w:p w14:paraId="6AED4BE6" w14:textId="77777777" w:rsidR="00EB0A0A" w:rsidRDefault="00EB0A0A" w:rsidP="00EB0A0A">
      <w:pPr>
        <w:spacing w:line="276" w:lineRule="auto"/>
        <w:jc w:val="both"/>
        <w:rPr>
          <w:rFonts w:ascii="Arial" w:hAnsi="Arial" w:cs="Arial"/>
          <w:b/>
        </w:rPr>
      </w:pPr>
    </w:p>
    <w:p w14:paraId="2C85A321" w14:textId="77777777" w:rsidR="00EB0A0A" w:rsidRDefault="00EB0A0A" w:rsidP="00EB0A0A">
      <w:pPr>
        <w:spacing w:line="276" w:lineRule="auto"/>
        <w:jc w:val="both"/>
        <w:rPr>
          <w:rFonts w:ascii="Arial" w:hAnsi="Arial" w:cs="Arial"/>
          <w:b/>
        </w:rPr>
      </w:pPr>
    </w:p>
    <w:p w14:paraId="1DCFE41C" w14:textId="77777777" w:rsidR="00EB0A0A" w:rsidRPr="006D3A56" w:rsidRDefault="00EB0A0A" w:rsidP="00EB0A0A">
      <w:pPr>
        <w:jc w:val="center"/>
        <w:rPr>
          <w:b/>
          <w:bCs/>
          <w:sz w:val="24"/>
          <w:szCs w:val="24"/>
        </w:rPr>
      </w:pPr>
    </w:p>
    <w:p w14:paraId="4B6EC5B6" w14:textId="77777777" w:rsidR="00EB0A0A" w:rsidRPr="006D3A56" w:rsidRDefault="00EB0A0A" w:rsidP="00EB0A0A">
      <w:pPr>
        <w:jc w:val="center"/>
        <w:rPr>
          <w:b/>
          <w:bCs/>
          <w:sz w:val="24"/>
          <w:szCs w:val="24"/>
        </w:rPr>
      </w:pPr>
      <w:r w:rsidRPr="006D3A56">
        <w:rPr>
          <w:b/>
          <w:bCs/>
          <w:sz w:val="24"/>
          <w:szCs w:val="24"/>
        </w:rPr>
        <w:t>Estudio de demandas y necesidades de formación de la Licenciatura en Ciencias Jurídicas</w:t>
      </w:r>
    </w:p>
    <w:p w14:paraId="73A3B227" w14:textId="77777777" w:rsidR="00EB0A0A" w:rsidRDefault="00EB0A0A" w:rsidP="00EB0A0A">
      <w:pPr>
        <w:keepNext/>
        <w:spacing w:line="276" w:lineRule="auto"/>
        <w:jc w:val="both"/>
        <w:rPr>
          <w:rFonts w:ascii="Arial" w:hAnsi="Arial" w:cs="Arial"/>
        </w:rPr>
      </w:pPr>
    </w:p>
    <w:p w14:paraId="69F6769B" w14:textId="77777777" w:rsidR="00EB0A0A" w:rsidRDefault="00EB0A0A" w:rsidP="00EB0A0A">
      <w:pPr>
        <w:keepNext/>
        <w:spacing w:line="276" w:lineRule="auto"/>
        <w:jc w:val="center"/>
        <w:rPr>
          <w:rFonts w:ascii="Arial" w:hAnsi="Arial" w:cs="Arial"/>
          <w:b/>
        </w:rPr>
      </w:pPr>
      <w:r>
        <w:rPr>
          <w:rFonts w:ascii="Arial" w:hAnsi="Arial" w:cs="Arial"/>
          <w:b/>
        </w:rPr>
        <w:t>Elaborado por:</w:t>
      </w:r>
    </w:p>
    <w:p w14:paraId="2F30FCA4" w14:textId="77777777" w:rsidR="00EB0A0A" w:rsidRDefault="00EB0A0A" w:rsidP="00EB0A0A">
      <w:pPr>
        <w:keepNext/>
        <w:spacing w:line="276" w:lineRule="auto"/>
        <w:jc w:val="center"/>
        <w:rPr>
          <w:rFonts w:ascii="Arial" w:hAnsi="Arial" w:cs="Arial"/>
          <w:b/>
        </w:rPr>
      </w:pPr>
    </w:p>
    <w:p w14:paraId="0558DB60" w14:textId="77777777" w:rsidR="00EB0A0A" w:rsidRDefault="00EB0A0A" w:rsidP="00EB0A0A">
      <w:pPr>
        <w:spacing w:line="276" w:lineRule="auto"/>
        <w:ind w:left="66"/>
        <w:jc w:val="center"/>
        <w:rPr>
          <w:rFonts w:ascii="Arial" w:hAnsi="Arial" w:cs="Arial"/>
        </w:rPr>
      </w:pPr>
      <w:r>
        <w:rPr>
          <w:rFonts w:ascii="Arial" w:hAnsi="Arial" w:cs="Arial"/>
          <w:i/>
        </w:rPr>
        <w:t xml:space="preserve">Vanessa </w:t>
      </w:r>
      <w:proofErr w:type="gramStart"/>
      <w:r>
        <w:rPr>
          <w:rFonts w:ascii="Arial" w:hAnsi="Arial" w:cs="Arial"/>
          <w:i/>
        </w:rPr>
        <w:t xml:space="preserve">Martínez </w:t>
      </w:r>
      <w:r>
        <w:rPr>
          <w:rFonts w:ascii="Arial" w:hAnsi="Arial" w:cs="Arial"/>
        </w:rPr>
        <w:t>,</w:t>
      </w:r>
      <w:proofErr w:type="gramEnd"/>
      <w:r>
        <w:rPr>
          <w:rFonts w:ascii="Arial" w:hAnsi="Arial" w:cs="Arial"/>
        </w:rPr>
        <w:t xml:space="preserve"> Gestora de Innovación Curricular</w:t>
      </w:r>
    </w:p>
    <w:p w14:paraId="3CE4A367" w14:textId="77777777" w:rsidR="00EB0A0A" w:rsidRDefault="00EB0A0A" w:rsidP="00EB0A0A">
      <w:pPr>
        <w:spacing w:line="276" w:lineRule="auto"/>
        <w:ind w:left="66"/>
        <w:jc w:val="center"/>
        <w:rPr>
          <w:rFonts w:ascii="Arial" w:hAnsi="Arial" w:cs="Arial"/>
        </w:rPr>
      </w:pPr>
      <w:r>
        <w:rPr>
          <w:rFonts w:ascii="Arial" w:hAnsi="Arial" w:cs="Arial"/>
          <w:i/>
        </w:rPr>
        <w:t>Erick Adonay Díaz</w:t>
      </w:r>
      <w:r>
        <w:rPr>
          <w:rFonts w:ascii="Arial" w:hAnsi="Arial" w:cs="Arial"/>
        </w:rPr>
        <w:t>, Analista de Calidad Curricular</w:t>
      </w:r>
    </w:p>
    <w:p w14:paraId="2A5D82BB" w14:textId="77777777" w:rsidR="00EB0A0A" w:rsidRDefault="00EB0A0A" w:rsidP="00EB0A0A">
      <w:pPr>
        <w:spacing w:line="276" w:lineRule="auto"/>
        <w:ind w:left="66"/>
        <w:jc w:val="center"/>
        <w:rPr>
          <w:rFonts w:ascii="Arial" w:hAnsi="Arial" w:cs="Arial"/>
        </w:rPr>
      </w:pPr>
    </w:p>
    <w:p w14:paraId="606D1161" w14:textId="77777777" w:rsidR="00EB0A0A" w:rsidRDefault="00EB0A0A" w:rsidP="00EB0A0A">
      <w:pPr>
        <w:spacing w:line="276" w:lineRule="auto"/>
        <w:ind w:left="66"/>
        <w:jc w:val="center"/>
        <w:rPr>
          <w:rFonts w:ascii="Arial" w:hAnsi="Arial" w:cs="Arial"/>
        </w:rPr>
      </w:pPr>
    </w:p>
    <w:p w14:paraId="5340A116" w14:textId="77777777" w:rsidR="00EB0A0A" w:rsidRDefault="00EB0A0A" w:rsidP="00EB0A0A">
      <w:pPr>
        <w:keepNext/>
        <w:spacing w:line="276" w:lineRule="auto"/>
        <w:jc w:val="center"/>
        <w:rPr>
          <w:rFonts w:ascii="Arial" w:hAnsi="Arial" w:cs="Arial"/>
        </w:rPr>
      </w:pPr>
    </w:p>
    <w:p w14:paraId="7170A394" w14:textId="77777777" w:rsidR="00EB0A0A" w:rsidRDefault="00EB0A0A" w:rsidP="00EB0A0A">
      <w:pPr>
        <w:keepNext/>
        <w:spacing w:line="276" w:lineRule="auto"/>
        <w:jc w:val="center"/>
        <w:rPr>
          <w:rFonts w:ascii="Arial" w:hAnsi="Arial" w:cs="Arial"/>
        </w:rPr>
      </w:pPr>
    </w:p>
    <w:p w14:paraId="094055C3" w14:textId="77777777" w:rsidR="00EB0A0A" w:rsidRDefault="00EB0A0A" w:rsidP="00EB0A0A">
      <w:pPr>
        <w:spacing w:line="276" w:lineRule="auto"/>
        <w:jc w:val="center"/>
        <w:rPr>
          <w:rFonts w:ascii="Arial" w:hAnsi="Arial" w:cs="Arial"/>
        </w:rPr>
      </w:pPr>
      <w:r>
        <w:rPr>
          <w:rFonts w:ascii="Arial" w:hAnsi="Arial" w:cs="Arial"/>
        </w:rPr>
        <w:t>San Salvador, El Salvador, 7 de febrero de 2024.</w:t>
      </w:r>
    </w:p>
    <w:p w14:paraId="0426CA06" w14:textId="77777777" w:rsidR="00EB0A0A" w:rsidRDefault="00EB0A0A" w:rsidP="00EB0A0A">
      <w:pPr>
        <w:spacing w:after="160" w:line="276" w:lineRule="auto"/>
        <w:jc w:val="both"/>
        <w:rPr>
          <w:rFonts w:ascii="Arial" w:hAnsi="Arial" w:cs="Arial"/>
        </w:rPr>
      </w:pPr>
      <w:r>
        <w:br w:type="page"/>
      </w:r>
    </w:p>
    <w:p w14:paraId="5F20F3C9" w14:textId="77777777" w:rsidR="00EB0A0A" w:rsidRDefault="00EB0A0A" w:rsidP="00EB0A0A">
      <w:pPr>
        <w:spacing w:line="360" w:lineRule="auto"/>
        <w:jc w:val="center"/>
        <w:rPr>
          <w:rFonts w:ascii="Arial" w:hAnsi="Arial" w:cs="Arial"/>
          <w:b/>
        </w:rPr>
      </w:pPr>
      <w:r>
        <w:rPr>
          <w:rFonts w:ascii="Arial" w:hAnsi="Arial" w:cs="Arial"/>
          <w:b/>
        </w:rPr>
        <w:lastRenderedPageBreak/>
        <w:t>TABLA DE CONTENIDO</w:t>
      </w:r>
    </w:p>
    <w:p w14:paraId="0E355B49" w14:textId="77777777" w:rsidR="00EB0A0A" w:rsidRDefault="00EB0A0A" w:rsidP="00EB0A0A">
      <w:pPr>
        <w:spacing w:line="360" w:lineRule="auto"/>
        <w:jc w:val="center"/>
        <w:rPr>
          <w:rFonts w:ascii="Arial" w:hAnsi="Arial" w:cs="Arial"/>
          <w:b/>
        </w:rPr>
      </w:pPr>
    </w:p>
    <w:p w14:paraId="2FFBBD43" w14:textId="77777777" w:rsidR="00EB0A0A" w:rsidRDefault="00EB0A0A" w:rsidP="00EB0A0A">
      <w:pPr>
        <w:keepNext/>
        <w:keepLines/>
        <w:spacing w:before="240" w:line="259" w:lineRule="auto"/>
        <w:rPr>
          <w:rFonts w:ascii="Arial" w:hAnsi="Arial" w:cs="Arial"/>
          <w:color w:val="2E75B5"/>
        </w:rPr>
      </w:pPr>
      <w:r>
        <w:rPr>
          <w:rFonts w:ascii="Arial" w:hAnsi="Arial" w:cs="Arial"/>
          <w:color w:val="2E75B5"/>
        </w:rPr>
        <w:t>Contenido</w:t>
      </w:r>
    </w:p>
    <w:p w14:paraId="67988097" w14:textId="77777777" w:rsidR="00EB0A0A" w:rsidRDefault="00EB0A0A" w:rsidP="00EB0A0A">
      <w:pPr>
        <w:tabs>
          <w:tab w:val="right" w:pos="12000"/>
        </w:tabs>
        <w:spacing w:before="60"/>
        <w:rPr>
          <w:rFonts w:ascii="Arial" w:hAnsi="Arial" w:cs="Arial"/>
          <w:b/>
          <w:color w:val="000000"/>
        </w:rPr>
      </w:pPr>
      <w:r>
        <w:fldChar w:fldCharType="begin"/>
      </w:r>
      <w:r>
        <w:instrText xml:space="preserve"> TOC \h \u \z \t "Heading 1,1,Heading 2,2,Heading 3,3,"</w:instrText>
      </w:r>
      <w:r>
        <w:fldChar w:fldCharType="separate"/>
      </w:r>
      <w:hyperlink w:anchor="_heading=h.p4dkniiy2tai">
        <w:r>
          <w:rPr>
            <w:rFonts w:ascii="Arial" w:hAnsi="Arial" w:cs="Arial"/>
            <w:b/>
            <w:color w:val="000000"/>
          </w:rPr>
          <w:t>Introducción</w:t>
        </w:r>
        <w:r>
          <w:rPr>
            <w:rFonts w:ascii="Arial" w:hAnsi="Arial" w:cs="Arial"/>
            <w:b/>
            <w:color w:val="000000"/>
          </w:rPr>
          <w:tab/>
          <w:t>1</w:t>
        </w:r>
      </w:hyperlink>
    </w:p>
    <w:p w14:paraId="608A051C" w14:textId="77777777" w:rsidR="00EB0A0A" w:rsidRDefault="00EB0A0A" w:rsidP="00EB0A0A">
      <w:pPr>
        <w:tabs>
          <w:tab w:val="right" w:pos="12000"/>
        </w:tabs>
        <w:spacing w:before="60"/>
        <w:rPr>
          <w:rFonts w:ascii="Arial" w:hAnsi="Arial" w:cs="Arial"/>
          <w:b/>
          <w:color w:val="000000"/>
        </w:rPr>
      </w:pPr>
      <w:hyperlink w:anchor="_heading=h.1fob9te">
        <w:r>
          <w:rPr>
            <w:rFonts w:ascii="Arial" w:hAnsi="Arial" w:cs="Arial"/>
            <w:b/>
            <w:color w:val="000000"/>
          </w:rPr>
          <w:t>I. Planteamiento del problema</w:t>
        </w:r>
        <w:r>
          <w:rPr>
            <w:rFonts w:ascii="Arial" w:hAnsi="Arial" w:cs="Arial"/>
            <w:b/>
            <w:color w:val="000000"/>
          </w:rPr>
          <w:tab/>
          <w:t>1</w:t>
        </w:r>
      </w:hyperlink>
    </w:p>
    <w:p w14:paraId="29F2DE5C" w14:textId="77777777" w:rsidR="00EB0A0A" w:rsidRDefault="00EB0A0A" w:rsidP="00EB0A0A">
      <w:pPr>
        <w:tabs>
          <w:tab w:val="right" w:pos="12000"/>
        </w:tabs>
        <w:spacing w:before="60"/>
        <w:ind w:left="360"/>
        <w:rPr>
          <w:rFonts w:ascii="Arial" w:hAnsi="Arial" w:cs="Arial"/>
          <w:color w:val="000000"/>
        </w:rPr>
      </w:pPr>
      <w:hyperlink w:anchor="_heading=h.plpsxlnp8r0">
        <w:r>
          <w:rPr>
            <w:rFonts w:ascii="Arial" w:hAnsi="Arial" w:cs="Arial"/>
            <w:color w:val="000000"/>
          </w:rPr>
          <w:t>1.1 Datos pedagógicos de las carreras de la Facultad de Ciencias Jurídicas y Sociales.</w:t>
        </w:r>
        <w:r>
          <w:rPr>
            <w:rFonts w:ascii="Arial" w:hAnsi="Arial" w:cs="Arial"/>
            <w:color w:val="000000"/>
          </w:rPr>
          <w:tab/>
          <w:t>2</w:t>
        </w:r>
      </w:hyperlink>
    </w:p>
    <w:p w14:paraId="65494B6F" w14:textId="77777777" w:rsidR="00EB0A0A" w:rsidRDefault="00EB0A0A" w:rsidP="00EB0A0A">
      <w:pPr>
        <w:tabs>
          <w:tab w:val="right" w:pos="12000"/>
        </w:tabs>
        <w:spacing w:before="60"/>
        <w:rPr>
          <w:rFonts w:ascii="Arial" w:hAnsi="Arial" w:cs="Arial"/>
          <w:b/>
          <w:color w:val="000000"/>
        </w:rPr>
      </w:pPr>
      <w:hyperlink w:anchor="_heading=h.1t3h5sf">
        <w:r>
          <w:rPr>
            <w:rFonts w:ascii="Arial" w:hAnsi="Arial" w:cs="Arial"/>
            <w:b/>
            <w:color w:val="000000"/>
          </w:rPr>
          <w:t>II. Justificación</w:t>
        </w:r>
        <w:r>
          <w:rPr>
            <w:rFonts w:ascii="Arial" w:hAnsi="Arial" w:cs="Arial"/>
            <w:b/>
            <w:color w:val="000000"/>
          </w:rPr>
          <w:tab/>
          <w:t>5</w:t>
        </w:r>
      </w:hyperlink>
    </w:p>
    <w:p w14:paraId="47DFBD43" w14:textId="77777777" w:rsidR="00EB0A0A" w:rsidRDefault="00EB0A0A" w:rsidP="00EB0A0A">
      <w:pPr>
        <w:tabs>
          <w:tab w:val="right" w:pos="12000"/>
        </w:tabs>
        <w:spacing w:before="60"/>
        <w:rPr>
          <w:rFonts w:ascii="Arial" w:hAnsi="Arial" w:cs="Arial"/>
          <w:b/>
          <w:color w:val="000000"/>
        </w:rPr>
      </w:pPr>
      <w:hyperlink w:anchor="_heading=h.4d34og8">
        <w:r>
          <w:rPr>
            <w:rFonts w:ascii="Arial" w:hAnsi="Arial" w:cs="Arial"/>
            <w:b/>
            <w:color w:val="000000"/>
          </w:rPr>
          <w:t>III. Objetivos</w:t>
        </w:r>
        <w:r>
          <w:rPr>
            <w:rFonts w:ascii="Arial" w:hAnsi="Arial" w:cs="Arial"/>
            <w:b/>
            <w:color w:val="000000"/>
          </w:rPr>
          <w:tab/>
          <w:t>7</w:t>
        </w:r>
      </w:hyperlink>
    </w:p>
    <w:p w14:paraId="6D6C884E" w14:textId="77777777" w:rsidR="00EB0A0A" w:rsidRDefault="00EB0A0A" w:rsidP="00EB0A0A">
      <w:pPr>
        <w:tabs>
          <w:tab w:val="right" w:pos="12000"/>
        </w:tabs>
        <w:spacing w:before="60"/>
        <w:rPr>
          <w:rFonts w:ascii="Arial" w:hAnsi="Arial" w:cs="Arial"/>
          <w:b/>
          <w:color w:val="000000"/>
        </w:rPr>
      </w:pPr>
      <w:hyperlink w:anchor="_heading=h.2s8eyo1">
        <w:r>
          <w:rPr>
            <w:rFonts w:ascii="Arial" w:hAnsi="Arial" w:cs="Arial"/>
            <w:b/>
            <w:color w:val="000000"/>
          </w:rPr>
          <w:t>VI. Metodología de la investigación</w:t>
        </w:r>
        <w:r>
          <w:rPr>
            <w:rFonts w:ascii="Arial" w:hAnsi="Arial" w:cs="Arial"/>
            <w:b/>
            <w:color w:val="000000"/>
          </w:rPr>
          <w:tab/>
          <w:t>8</w:t>
        </w:r>
      </w:hyperlink>
    </w:p>
    <w:p w14:paraId="77B617C9" w14:textId="77777777" w:rsidR="00EB0A0A" w:rsidRDefault="00EB0A0A" w:rsidP="00EB0A0A">
      <w:pPr>
        <w:tabs>
          <w:tab w:val="right" w:pos="12000"/>
        </w:tabs>
        <w:spacing w:before="60"/>
        <w:ind w:left="360"/>
        <w:rPr>
          <w:rFonts w:ascii="Arial" w:hAnsi="Arial" w:cs="Arial"/>
          <w:color w:val="000000"/>
        </w:rPr>
      </w:pPr>
      <w:hyperlink w:anchor="_heading=h.17dp8vu">
        <w:r>
          <w:rPr>
            <w:rFonts w:ascii="Arial" w:hAnsi="Arial" w:cs="Arial"/>
            <w:color w:val="000000"/>
          </w:rPr>
          <w:t>4.1 Enfoque y tipo de investigación</w:t>
        </w:r>
        <w:r>
          <w:rPr>
            <w:rFonts w:ascii="Arial" w:hAnsi="Arial" w:cs="Arial"/>
            <w:color w:val="000000"/>
          </w:rPr>
          <w:tab/>
          <w:t>8</w:t>
        </w:r>
      </w:hyperlink>
    </w:p>
    <w:p w14:paraId="1FBB792D" w14:textId="77777777" w:rsidR="00EB0A0A" w:rsidRDefault="00EB0A0A" w:rsidP="00EB0A0A">
      <w:pPr>
        <w:tabs>
          <w:tab w:val="right" w:pos="12000"/>
        </w:tabs>
        <w:spacing w:before="60"/>
        <w:ind w:left="360"/>
        <w:rPr>
          <w:rFonts w:ascii="Arial" w:hAnsi="Arial" w:cs="Arial"/>
          <w:color w:val="000000"/>
        </w:rPr>
      </w:pPr>
      <w:hyperlink w:anchor="_heading=h.3rdcrjn">
        <w:r>
          <w:rPr>
            <w:rFonts w:ascii="Arial" w:hAnsi="Arial" w:cs="Arial"/>
            <w:color w:val="000000"/>
          </w:rPr>
          <w:t>4.2 Diseño de la investigación</w:t>
        </w:r>
        <w:r>
          <w:rPr>
            <w:rFonts w:ascii="Arial" w:hAnsi="Arial" w:cs="Arial"/>
            <w:color w:val="000000"/>
          </w:rPr>
          <w:tab/>
          <w:t>9</w:t>
        </w:r>
      </w:hyperlink>
    </w:p>
    <w:p w14:paraId="76247043" w14:textId="77777777" w:rsidR="00EB0A0A" w:rsidRDefault="00EB0A0A" w:rsidP="00EB0A0A">
      <w:pPr>
        <w:tabs>
          <w:tab w:val="right" w:pos="12000"/>
        </w:tabs>
        <w:spacing w:before="60"/>
        <w:ind w:left="360"/>
        <w:rPr>
          <w:rFonts w:ascii="Arial" w:hAnsi="Arial" w:cs="Arial"/>
          <w:color w:val="000000"/>
        </w:rPr>
      </w:pPr>
      <w:hyperlink w:anchor="_heading=h.26in1rg">
        <w:r>
          <w:rPr>
            <w:rFonts w:ascii="Arial" w:hAnsi="Arial" w:cs="Arial"/>
            <w:color w:val="000000"/>
          </w:rPr>
          <w:t>4.3 Población y muestra</w:t>
        </w:r>
        <w:r>
          <w:rPr>
            <w:rFonts w:ascii="Arial" w:hAnsi="Arial" w:cs="Arial"/>
            <w:color w:val="000000"/>
          </w:rPr>
          <w:tab/>
          <w:t>9</w:t>
        </w:r>
      </w:hyperlink>
    </w:p>
    <w:p w14:paraId="6EF3AE07" w14:textId="77777777" w:rsidR="00EB0A0A" w:rsidRDefault="00EB0A0A" w:rsidP="00EB0A0A">
      <w:pPr>
        <w:tabs>
          <w:tab w:val="right" w:pos="12000"/>
        </w:tabs>
        <w:spacing w:before="60"/>
        <w:ind w:left="360"/>
        <w:rPr>
          <w:rFonts w:ascii="Arial" w:hAnsi="Arial" w:cs="Arial"/>
          <w:color w:val="000000"/>
        </w:rPr>
      </w:pPr>
      <w:hyperlink w:anchor="_heading=h.lnxbz9">
        <w:r>
          <w:rPr>
            <w:rFonts w:ascii="Arial" w:hAnsi="Arial" w:cs="Arial"/>
            <w:color w:val="000000"/>
          </w:rPr>
          <w:t>4.4 Técnica</w:t>
        </w:r>
        <w:r>
          <w:rPr>
            <w:rFonts w:ascii="Arial" w:hAnsi="Arial" w:cs="Arial"/>
            <w:color w:val="000000"/>
          </w:rPr>
          <w:tab/>
          <w:t>10</w:t>
        </w:r>
      </w:hyperlink>
    </w:p>
    <w:p w14:paraId="15682DC5" w14:textId="77777777" w:rsidR="00EB0A0A" w:rsidRDefault="00EB0A0A" w:rsidP="00EB0A0A">
      <w:pPr>
        <w:tabs>
          <w:tab w:val="right" w:pos="12000"/>
        </w:tabs>
        <w:spacing w:before="60"/>
        <w:ind w:left="360"/>
        <w:rPr>
          <w:rFonts w:ascii="Arial" w:hAnsi="Arial" w:cs="Arial"/>
          <w:color w:val="000000"/>
        </w:rPr>
      </w:pPr>
      <w:hyperlink w:anchor="_heading=h.1ksv4uv">
        <w:r>
          <w:rPr>
            <w:rFonts w:ascii="Arial" w:hAnsi="Arial" w:cs="Arial"/>
            <w:color w:val="000000"/>
          </w:rPr>
          <w:t>4.5 Sistema para el análisis de datos</w:t>
        </w:r>
        <w:r>
          <w:rPr>
            <w:rFonts w:ascii="Arial" w:hAnsi="Arial" w:cs="Arial"/>
            <w:color w:val="000000"/>
          </w:rPr>
          <w:tab/>
          <w:t>11</w:t>
        </w:r>
      </w:hyperlink>
    </w:p>
    <w:p w14:paraId="58B08F58" w14:textId="77777777" w:rsidR="00EB0A0A" w:rsidRDefault="00EB0A0A" w:rsidP="00EB0A0A">
      <w:pPr>
        <w:tabs>
          <w:tab w:val="right" w:pos="12000"/>
        </w:tabs>
        <w:spacing w:before="60"/>
        <w:ind w:left="360"/>
        <w:rPr>
          <w:rFonts w:ascii="Arial" w:hAnsi="Arial" w:cs="Arial"/>
          <w:color w:val="000000"/>
        </w:rPr>
      </w:pPr>
      <w:hyperlink w:anchor="_heading=h.oysfd4ijfriy">
        <w:r>
          <w:rPr>
            <w:rFonts w:ascii="Arial" w:hAnsi="Arial" w:cs="Arial"/>
            <w:color w:val="000000"/>
          </w:rPr>
          <w:t>4.6 Ética</w:t>
        </w:r>
        <w:r>
          <w:rPr>
            <w:rFonts w:ascii="Arial" w:hAnsi="Arial" w:cs="Arial"/>
            <w:color w:val="000000"/>
          </w:rPr>
          <w:tab/>
          <w:t>12</w:t>
        </w:r>
      </w:hyperlink>
    </w:p>
    <w:p w14:paraId="08780654" w14:textId="77777777" w:rsidR="00EB0A0A" w:rsidRDefault="00EB0A0A" w:rsidP="00EB0A0A">
      <w:pPr>
        <w:tabs>
          <w:tab w:val="right" w:pos="12000"/>
        </w:tabs>
        <w:spacing w:before="60"/>
        <w:rPr>
          <w:rFonts w:ascii="Arial" w:hAnsi="Arial" w:cs="Arial"/>
          <w:b/>
          <w:color w:val="000000"/>
        </w:rPr>
      </w:pPr>
      <w:hyperlink w:anchor="_heading=h.44sinio">
        <w:r>
          <w:rPr>
            <w:rFonts w:ascii="Arial" w:hAnsi="Arial" w:cs="Arial"/>
            <w:b/>
            <w:color w:val="000000"/>
          </w:rPr>
          <w:t>V. Análisis de resultados</w:t>
        </w:r>
        <w:r>
          <w:rPr>
            <w:rFonts w:ascii="Arial" w:hAnsi="Arial" w:cs="Arial"/>
            <w:b/>
            <w:color w:val="000000"/>
          </w:rPr>
          <w:tab/>
          <w:t>12</w:t>
        </w:r>
      </w:hyperlink>
    </w:p>
    <w:p w14:paraId="7F977271" w14:textId="77777777" w:rsidR="00EB0A0A" w:rsidRDefault="00EB0A0A" w:rsidP="00EB0A0A">
      <w:pPr>
        <w:tabs>
          <w:tab w:val="right" w:pos="12000"/>
        </w:tabs>
        <w:spacing w:before="60"/>
        <w:ind w:left="360"/>
        <w:rPr>
          <w:rFonts w:ascii="Arial" w:hAnsi="Arial" w:cs="Arial"/>
          <w:color w:val="000000"/>
        </w:rPr>
      </w:pPr>
      <w:hyperlink w:anchor="_heading=h.2jxsxqh">
        <w:r>
          <w:rPr>
            <w:rFonts w:ascii="Arial" w:hAnsi="Arial" w:cs="Arial"/>
            <w:color w:val="000000"/>
          </w:rPr>
          <w:t>5.1 Datos preliminares</w:t>
        </w:r>
        <w:r>
          <w:rPr>
            <w:rFonts w:ascii="Arial" w:hAnsi="Arial" w:cs="Arial"/>
            <w:color w:val="000000"/>
          </w:rPr>
          <w:tab/>
          <w:t>12</w:t>
        </w:r>
      </w:hyperlink>
    </w:p>
    <w:p w14:paraId="700E6683" w14:textId="77777777" w:rsidR="00EB0A0A" w:rsidRDefault="00EB0A0A" w:rsidP="00EB0A0A">
      <w:pPr>
        <w:tabs>
          <w:tab w:val="right" w:pos="12000"/>
        </w:tabs>
        <w:spacing w:before="60"/>
        <w:ind w:left="360"/>
        <w:rPr>
          <w:rFonts w:ascii="Arial" w:hAnsi="Arial" w:cs="Arial"/>
          <w:color w:val="000000"/>
        </w:rPr>
      </w:pPr>
      <w:hyperlink w:anchor="_heading=h.8c9326skuca8">
        <w:r>
          <w:rPr>
            <w:rFonts w:ascii="Arial" w:hAnsi="Arial" w:cs="Arial"/>
            <w:color w:val="000000"/>
          </w:rPr>
          <w:t>5.2 Benchmarking</w:t>
        </w:r>
        <w:r>
          <w:rPr>
            <w:rFonts w:ascii="Arial" w:hAnsi="Arial" w:cs="Arial"/>
            <w:color w:val="000000"/>
          </w:rPr>
          <w:tab/>
          <w:t>13</w:t>
        </w:r>
      </w:hyperlink>
    </w:p>
    <w:p w14:paraId="737FAD64" w14:textId="77777777" w:rsidR="00EB0A0A" w:rsidRDefault="00EB0A0A" w:rsidP="00EB0A0A">
      <w:pPr>
        <w:tabs>
          <w:tab w:val="right" w:pos="12000"/>
        </w:tabs>
        <w:spacing w:before="60"/>
        <w:ind w:left="360"/>
        <w:rPr>
          <w:rFonts w:ascii="Arial" w:hAnsi="Arial" w:cs="Arial"/>
          <w:color w:val="000000"/>
        </w:rPr>
      </w:pPr>
      <w:hyperlink w:anchor="_heading=h.5dqmpqhmeri8">
        <w:r>
          <w:rPr>
            <w:rFonts w:ascii="Arial" w:hAnsi="Arial" w:cs="Arial"/>
            <w:color w:val="000000"/>
          </w:rPr>
          <w:t>5.2 Análisis de grupo focal con expertos</w:t>
        </w:r>
        <w:r>
          <w:rPr>
            <w:rFonts w:ascii="Arial" w:hAnsi="Arial" w:cs="Arial"/>
            <w:color w:val="000000"/>
          </w:rPr>
          <w:tab/>
          <w:t>17</w:t>
        </w:r>
      </w:hyperlink>
    </w:p>
    <w:p w14:paraId="042BD4A3" w14:textId="77777777" w:rsidR="00EB0A0A" w:rsidRDefault="00EB0A0A" w:rsidP="00EB0A0A">
      <w:pPr>
        <w:tabs>
          <w:tab w:val="right" w:pos="12000"/>
        </w:tabs>
        <w:spacing w:before="60"/>
        <w:rPr>
          <w:rFonts w:ascii="Arial" w:hAnsi="Arial" w:cs="Arial"/>
          <w:b/>
          <w:color w:val="000000"/>
        </w:rPr>
      </w:pPr>
      <w:hyperlink w:anchor="_heading=h.4h042r0">
        <w:r>
          <w:rPr>
            <w:rFonts w:ascii="Arial" w:hAnsi="Arial" w:cs="Arial"/>
            <w:b/>
            <w:color w:val="000000"/>
          </w:rPr>
          <w:t>VI. Comisión Curricular</w:t>
        </w:r>
        <w:r>
          <w:rPr>
            <w:rFonts w:ascii="Arial" w:hAnsi="Arial" w:cs="Arial"/>
            <w:b/>
            <w:color w:val="000000"/>
          </w:rPr>
          <w:tab/>
          <w:t>20</w:t>
        </w:r>
      </w:hyperlink>
    </w:p>
    <w:p w14:paraId="208915B5" w14:textId="77777777" w:rsidR="00EB0A0A" w:rsidRDefault="00EB0A0A" w:rsidP="00EB0A0A">
      <w:pPr>
        <w:tabs>
          <w:tab w:val="right" w:pos="12000"/>
        </w:tabs>
        <w:spacing w:before="60"/>
        <w:rPr>
          <w:rFonts w:ascii="Arial" w:hAnsi="Arial" w:cs="Arial"/>
          <w:b/>
          <w:color w:val="000000"/>
        </w:rPr>
      </w:pPr>
      <w:hyperlink w:anchor="_heading=h.2w5ecyt">
        <w:r>
          <w:rPr>
            <w:rFonts w:ascii="Arial" w:hAnsi="Arial" w:cs="Arial"/>
            <w:b/>
            <w:color w:val="000000"/>
          </w:rPr>
          <w:t>VII. Sugerencias de adquisiciones de bibliografía</w:t>
        </w:r>
        <w:r>
          <w:rPr>
            <w:rFonts w:ascii="Arial" w:hAnsi="Arial" w:cs="Arial"/>
            <w:b/>
            <w:color w:val="000000"/>
          </w:rPr>
          <w:tab/>
          <w:t>20</w:t>
        </w:r>
      </w:hyperlink>
    </w:p>
    <w:p w14:paraId="461285D6" w14:textId="77777777" w:rsidR="00EB0A0A" w:rsidRDefault="00EB0A0A" w:rsidP="00EB0A0A">
      <w:pPr>
        <w:tabs>
          <w:tab w:val="right" w:pos="12000"/>
        </w:tabs>
        <w:spacing w:before="60"/>
        <w:rPr>
          <w:rFonts w:ascii="Arial" w:hAnsi="Arial" w:cs="Arial"/>
          <w:b/>
          <w:color w:val="000000"/>
        </w:rPr>
      </w:pPr>
      <w:hyperlink w:anchor="_heading=h.v6biaoyyehnw">
        <w:r>
          <w:rPr>
            <w:rFonts w:ascii="Arial" w:hAnsi="Arial" w:cs="Arial"/>
            <w:b/>
            <w:color w:val="000000"/>
          </w:rPr>
          <w:t>VIII Propuesta de instituciones para firma de convenios</w:t>
        </w:r>
        <w:r>
          <w:rPr>
            <w:rFonts w:ascii="Arial" w:hAnsi="Arial" w:cs="Arial"/>
            <w:b/>
            <w:color w:val="000000"/>
          </w:rPr>
          <w:tab/>
          <w:t>21</w:t>
        </w:r>
      </w:hyperlink>
    </w:p>
    <w:p w14:paraId="4FA54EB7" w14:textId="77777777" w:rsidR="00EB0A0A" w:rsidRDefault="00EB0A0A" w:rsidP="00EB0A0A">
      <w:pPr>
        <w:tabs>
          <w:tab w:val="right" w:pos="12000"/>
        </w:tabs>
        <w:spacing w:before="60"/>
        <w:rPr>
          <w:rFonts w:ascii="Arial" w:hAnsi="Arial" w:cs="Arial"/>
          <w:b/>
          <w:color w:val="000000"/>
        </w:rPr>
      </w:pPr>
      <w:hyperlink w:anchor="_heading=h.39kk8xu">
        <w:r>
          <w:rPr>
            <w:rFonts w:ascii="Arial" w:hAnsi="Arial" w:cs="Arial"/>
            <w:b/>
            <w:color w:val="000000"/>
          </w:rPr>
          <w:t>Anexos</w:t>
        </w:r>
        <w:r>
          <w:rPr>
            <w:rFonts w:ascii="Arial" w:hAnsi="Arial" w:cs="Arial"/>
            <w:b/>
            <w:color w:val="000000"/>
          </w:rPr>
          <w:tab/>
          <w:t>21</w:t>
        </w:r>
      </w:hyperlink>
      <w:r>
        <w:fldChar w:fldCharType="end"/>
      </w:r>
    </w:p>
    <w:p w14:paraId="13C99282" w14:textId="77777777" w:rsidR="00EB0A0A" w:rsidRDefault="00EB0A0A" w:rsidP="00EB0A0A">
      <w:pPr>
        <w:sectPr w:rsidR="00EB0A0A" w:rsidSect="00EB0A0A">
          <w:headerReference w:type="default" r:id="rId6"/>
          <w:footerReference w:type="default" r:id="rId7"/>
          <w:pgSz w:w="12240" w:h="15840"/>
          <w:pgMar w:top="1418" w:right="1332" w:bottom="1418" w:left="1701" w:header="709" w:footer="709" w:gutter="0"/>
          <w:cols w:space="720"/>
        </w:sectPr>
      </w:pPr>
    </w:p>
    <w:p w14:paraId="37063867" w14:textId="77777777" w:rsidR="00EB0A0A" w:rsidRDefault="00EB0A0A" w:rsidP="00EB0A0A">
      <w:pPr>
        <w:pStyle w:val="Ttulo1"/>
      </w:pPr>
      <w:bookmarkStart w:id="1" w:name="_heading=h.p4dkniiy2tai" w:colFirst="0" w:colLast="0"/>
      <w:bookmarkStart w:id="2" w:name="_Toc172546786"/>
      <w:bookmarkStart w:id="3" w:name="_Toc173241288"/>
      <w:bookmarkStart w:id="4" w:name="_Toc173241512"/>
      <w:bookmarkStart w:id="5" w:name="_Toc187403066"/>
      <w:bookmarkEnd w:id="1"/>
      <w:r>
        <w:lastRenderedPageBreak/>
        <w:t>Introducción</w:t>
      </w:r>
      <w:bookmarkEnd w:id="2"/>
      <w:bookmarkEnd w:id="3"/>
      <w:bookmarkEnd w:id="4"/>
      <w:bookmarkEnd w:id="5"/>
    </w:p>
    <w:p w14:paraId="04AEA395" w14:textId="77777777" w:rsidR="00EB0A0A" w:rsidRDefault="00EB0A0A" w:rsidP="00EB0A0A">
      <w:pPr>
        <w:tabs>
          <w:tab w:val="left" w:pos="5655"/>
        </w:tabs>
        <w:spacing w:line="360" w:lineRule="auto"/>
        <w:jc w:val="both"/>
        <w:rPr>
          <w:rFonts w:ascii="Arial" w:hAnsi="Arial" w:cs="Arial"/>
          <w:u w:val="single"/>
        </w:rPr>
      </w:pPr>
    </w:p>
    <w:p w14:paraId="3AC64EA4" w14:textId="77777777" w:rsidR="00EB0A0A" w:rsidRDefault="00EB0A0A" w:rsidP="00EB0A0A">
      <w:pPr>
        <w:spacing w:line="360" w:lineRule="auto"/>
        <w:jc w:val="both"/>
        <w:rPr>
          <w:rFonts w:ascii="Arial" w:hAnsi="Arial" w:cs="Arial"/>
          <w:color w:val="000000"/>
        </w:rPr>
      </w:pPr>
      <w:r>
        <w:rPr>
          <w:rFonts w:ascii="Arial" w:hAnsi="Arial" w:cs="Arial"/>
          <w:color w:val="000000"/>
        </w:rPr>
        <w:t xml:space="preserve">El presente documento contiene </w:t>
      </w:r>
      <w:r>
        <w:rPr>
          <w:rFonts w:ascii="Arial" w:hAnsi="Arial" w:cs="Arial"/>
        </w:rPr>
        <w:t>el Estudio</w:t>
      </w:r>
      <w:r>
        <w:rPr>
          <w:rFonts w:ascii="Arial" w:hAnsi="Arial" w:cs="Arial"/>
          <w:color w:val="000000"/>
        </w:rPr>
        <w:t xml:space="preserve"> de Demandas y Necesidades de Formación de la</w:t>
      </w:r>
      <w:r>
        <w:rPr>
          <w:rFonts w:ascii="Arial" w:hAnsi="Arial" w:cs="Arial"/>
        </w:rPr>
        <w:t xml:space="preserve"> Licenciatura en Ciencias Jurídicas de</w:t>
      </w:r>
      <w:r>
        <w:rPr>
          <w:rFonts w:ascii="Arial" w:hAnsi="Arial" w:cs="Arial"/>
          <w:color w:val="000000"/>
        </w:rPr>
        <w:t xml:space="preserve"> la Universidad </w:t>
      </w:r>
      <w:r>
        <w:rPr>
          <w:rFonts w:ascii="Arial" w:hAnsi="Arial" w:cs="Arial"/>
        </w:rPr>
        <w:t xml:space="preserve">Politécnica </w:t>
      </w:r>
      <w:r>
        <w:rPr>
          <w:rFonts w:ascii="Arial" w:hAnsi="Arial" w:cs="Arial"/>
          <w:color w:val="000000"/>
        </w:rPr>
        <w:t>de El Salvador.</w:t>
      </w:r>
    </w:p>
    <w:p w14:paraId="64C3B64E" w14:textId="77777777" w:rsidR="00EB0A0A" w:rsidRDefault="00EB0A0A" w:rsidP="00EB0A0A">
      <w:pPr>
        <w:tabs>
          <w:tab w:val="left" w:pos="5655"/>
        </w:tabs>
        <w:spacing w:line="360" w:lineRule="auto"/>
        <w:jc w:val="both"/>
        <w:rPr>
          <w:rFonts w:ascii="Arial" w:hAnsi="Arial" w:cs="Arial"/>
        </w:rPr>
      </w:pPr>
      <w:r>
        <w:rPr>
          <w:rFonts w:ascii="Arial" w:hAnsi="Arial" w:cs="Arial"/>
        </w:rPr>
        <w:t>Este ejercicio investigativo persigue identificar necesidades de formación que enfrentan los profesionales del rubro del derecho, con el fin de orientar el diseño y desarrollo curricular para responder a las exigencias y desafíos del entorno nacional y global que permita actualizar la oferta formativa de la Facultad.</w:t>
      </w:r>
    </w:p>
    <w:p w14:paraId="4335A82D" w14:textId="77777777" w:rsidR="00EB0A0A" w:rsidRDefault="00EB0A0A" w:rsidP="00EB0A0A">
      <w:pPr>
        <w:tabs>
          <w:tab w:val="left" w:pos="5655"/>
        </w:tabs>
        <w:spacing w:line="360" w:lineRule="auto"/>
        <w:jc w:val="both"/>
        <w:rPr>
          <w:rFonts w:ascii="Arial" w:hAnsi="Arial" w:cs="Arial"/>
        </w:rPr>
      </w:pPr>
      <w:r>
        <w:rPr>
          <w:rFonts w:ascii="Arial" w:hAnsi="Arial" w:cs="Arial"/>
        </w:rPr>
        <w:t>Con tal propósito, el contenido se organiza en los siguientes apartados: planteamiento del problema, que incluye los antecedentes, estado del arte de las carreras de la Facultad; la metodología empleada para recolectar información y analizar los resultados; se exponen los datos obtenidos, así como se identifica un listado de literatura especializada a considerar para la implementación de la carrera como los potenciales horarios de ejecución. Además, se incluye la realización de un benchmarking para comparar la propuesta con otras instituciones líderes en el sector, entre otros aspectos relevantes.</w:t>
      </w:r>
    </w:p>
    <w:p w14:paraId="7C819804" w14:textId="77777777" w:rsidR="00EB0A0A" w:rsidRDefault="00EB0A0A" w:rsidP="00EB0A0A">
      <w:pPr>
        <w:pStyle w:val="Ttulo1"/>
        <w:numPr>
          <w:ilvl w:val="0"/>
          <w:numId w:val="1"/>
        </w:numPr>
        <w:tabs>
          <w:tab w:val="num" w:pos="360"/>
        </w:tabs>
        <w:ind w:left="0" w:firstLine="0"/>
      </w:pPr>
      <w:bookmarkStart w:id="6" w:name="_Toc172546787"/>
      <w:bookmarkStart w:id="7" w:name="_Toc173241289"/>
      <w:bookmarkStart w:id="8" w:name="_Toc173241513"/>
      <w:bookmarkStart w:id="9" w:name="_Toc187403067"/>
      <w:r>
        <w:t>Planteamiento del problema</w:t>
      </w:r>
      <w:bookmarkEnd w:id="6"/>
      <w:bookmarkEnd w:id="7"/>
      <w:bookmarkEnd w:id="8"/>
      <w:bookmarkEnd w:id="9"/>
    </w:p>
    <w:p w14:paraId="12B1D135" w14:textId="77777777" w:rsidR="00EB0A0A" w:rsidRDefault="00EB0A0A" w:rsidP="00EB0A0A">
      <w:pPr>
        <w:tabs>
          <w:tab w:val="left" w:pos="5655"/>
        </w:tabs>
        <w:spacing w:line="360" w:lineRule="auto"/>
        <w:jc w:val="both"/>
        <w:rPr>
          <w:rFonts w:ascii="Arial" w:hAnsi="Arial" w:cs="Arial"/>
        </w:rPr>
      </w:pPr>
    </w:p>
    <w:p w14:paraId="4AB3AC8E" w14:textId="77777777" w:rsidR="00EB0A0A" w:rsidRDefault="00EB0A0A" w:rsidP="00EB0A0A">
      <w:pPr>
        <w:tabs>
          <w:tab w:val="left" w:pos="5655"/>
        </w:tabs>
        <w:spacing w:line="360" w:lineRule="auto"/>
        <w:jc w:val="both"/>
        <w:rPr>
          <w:rFonts w:ascii="Arial" w:hAnsi="Arial" w:cs="Arial"/>
        </w:rPr>
      </w:pPr>
      <w:r>
        <w:rPr>
          <w:rFonts w:ascii="Arial" w:hAnsi="Arial" w:cs="Arial"/>
        </w:rPr>
        <w:t>El entorno nacional se caracteriza por la existencia de un escenario dinámico y en constante cambio impulsado por fenómenos como la globalización, el desarrollo de las Tecnologías de la Información y la disrupción del mercado de trabajo nacional e internacional.</w:t>
      </w:r>
    </w:p>
    <w:p w14:paraId="69EF964E" w14:textId="77777777" w:rsidR="00EB0A0A" w:rsidRDefault="00EB0A0A" w:rsidP="00EB0A0A">
      <w:pPr>
        <w:tabs>
          <w:tab w:val="left" w:pos="5655"/>
        </w:tabs>
        <w:spacing w:line="360" w:lineRule="auto"/>
        <w:jc w:val="both"/>
        <w:rPr>
          <w:rFonts w:ascii="Arial" w:hAnsi="Arial" w:cs="Arial"/>
        </w:rPr>
      </w:pPr>
      <w:r>
        <w:rPr>
          <w:rFonts w:ascii="Arial" w:hAnsi="Arial" w:cs="Arial"/>
        </w:rPr>
        <w:t>Dicho contexto desafía a las instituciones de educación superior a diseñar ofertas formativas innovadoras que estén a la altura de los desafíos presentes y que también preparen a los estudiantes para ser capaces de adaptarse y responder a las cambiantes necesidades del contexto.</w:t>
      </w:r>
    </w:p>
    <w:p w14:paraId="27661C8F" w14:textId="77777777" w:rsidR="00EB0A0A" w:rsidRDefault="00EB0A0A" w:rsidP="00EB0A0A">
      <w:pPr>
        <w:tabs>
          <w:tab w:val="left" w:pos="5655"/>
        </w:tabs>
        <w:spacing w:line="360" w:lineRule="auto"/>
        <w:jc w:val="both"/>
        <w:rPr>
          <w:rFonts w:ascii="Arial" w:hAnsi="Arial" w:cs="Arial"/>
        </w:rPr>
      </w:pPr>
      <w:r>
        <w:rPr>
          <w:rFonts w:ascii="Arial" w:hAnsi="Arial" w:cs="Arial"/>
        </w:rPr>
        <w:t xml:space="preserve">A raíz de lo antes expuesto, la formación académica tradicional ya no es suficiente para enfrentar los desafíos complejos. Por tanto, se requiere un proceso de diseño curricular que no solo integre los avances disciplinares y científicos a la formación profesional, sino que también incorpore la capacidad de acción y resolución de problemas junto a una sólida formación ética sensible a las necesidades sociales y medioambientales que le faciliten el desarrollo de un proyecto ético de vida. </w:t>
      </w:r>
    </w:p>
    <w:p w14:paraId="136254D9" w14:textId="77777777" w:rsidR="00EB0A0A" w:rsidRDefault="00EB0A0A" w:rsidP="00EB0A0A">
      <w:pPr>
        <w:tabs>
          <w:tab w:val="left" w:pos="5655"/>
        </w:tabs>
        <w:spacing w:line="360" w:lineRule="auto"/>
        <w:jc w:val="both"/>
        <w:rPr>
          <w:rFonts w:ascii="Arial" w:hAnsi="Arial" w:cs="Arial"/>
        </w:rPr>
      </w:pPr>
    </w:p>
    <w:p w14:paraId="3E5DB377" w14:textId="77777777" w:rsidR="00EB0A0A" w:rsidRDefault="00EB0A0A" w:rsidP="00EB0A0A">
      <w:pPr>
        <w:tabs>
          <w:tab w:val="left" w:pos="5655"/>
        </w:tabs>
        <w:spacing w:line="360" w:lineRule="auto"/>
        <w:jc w:val="both"/>
        <w:rPr>
          <w:rFonts w:ascii="Arial" w:hAnsi="Arial" w:cs="Arial"/>
        </w:rPr>
      </w:pPr>
      <w:r>
        <w:rPr>
          <w:rFonts w:ascii="Arial" w:hAnsi="Arial" w:cs="Arial"/>
        </w:rPr>
        <w:t>En este contexto, surge la necesidad de analizar y comprender en profundidad las demandas específicas de formación en el campo de las ciencias jurídicas a fin de contribuir activamente a la garantía de los derechos humanos y civiles favoreciendo el desarrollo de una sociedad más justa y con mejor calidad de vida.</w:t>
      </w:r>
    </w:p>
    <w:p w14:paraId="2BBAC3A2" w14:textId="77777777" w:rsidR="00EB0A0A" w:rsidRDefault="00EB0A0A" w:rsidP="00EB0A0A">
      <w:pPr>
        <w:tabs>
          <w:tab w:val="left" w:pos="5655"/>
        </w:tabs>
        <w:spacing w:line="360" w:lineRule="auto"/>
        <w:jc w:val="both"/>
        <w:rPr>
          <w:rFonts w:ascii="Arial" w:hAnsi="Arial" w:cs="Arial"/>
        </w:rPr>
      </w:pPr>
    </w:p>
    <w:p w14:paraId="36EFEACE" w14:textId="77777777" w:rsidR="00EB0A0A" w:rsidRDefault="00EB0A0A" w:rsidP="00EB0A0A">
      <w:pPr>
        <w:tabs>
          <w:tab w:val="left" w:pos="5655"/>
        </w:tabs>
        <w:spacing w:line="360" w:lineRule="auto"/>
        <w:jc w:val="both"/>
        <w:rPr>
          <w:rFonts w:ascii="Arial" w:hAnsi="Arial" w:cs="Arial"/>
        </w:rPr>
      </w:pPr>
      <w:r>
        <w:rPr>
          <w:rFonts w:ascii="Arial" w:hAnsi="Arial" w:cs="Arial"/>
        </w:rPr>
        <w:t>Este estudio tiene como propósito primordial identificar las áreas de conocimiento y competencias esenciales que los futuros graduados deben poseer para el desarrollo del quehacer profesional, así como abordar las complejidades del panorama actual en el campo de las ciencias jurídicas.</w:t>
      </w:r>
    </w:p>
    <w:p w14:paraId="2D0FA938" w14:textId="77777777" w:rsidR="00EB0A0A" w:rsidRDefault="00EB0A0A" w:rsidP="00EB0A0A">
      <w:pPr>
        <w:tabs>
          <w:tab w:val="left" w:pos="5655"/>
        </w:tabs>
        <w:spacing w:line="360" w:lineRule="auto"/>
        <w:jc w:val="both"/>
        <w:rPr>
          <w:rFonts w:ascii="Arial" w:hAnsi="Arial" w:cs="Arial"/>
        </w:rPr>
      </w:pPr>
    </w:p>
    <w:p w14:paraId="4CDB8EA7" w14:textId="77777777" w:rsidR="00EB0A0A" w:rsidRDefault="00EB0A0A" w:rsidP="00EB0A0A">
      <w:pPr>
        <w:tabs>
          <w:tab w:val="left" w:pos="5655"/>
        </w:tabs>
        <w:spacing w:line="360" w:lineRule="auto"/>
        <w:jc w:val="both"/>
        <w:rPr>
          <w:rFonts w:ascii="Arial" w:hAnsi="Arial" w:cs="Arial"/>
        </w:rPr>
      </w:pPr>
      <w:r>
        <w:rPr>
          <w:rFonts w:ascii="Arial" w:hAnsi="Arial" w:cs="Arial"/>
        </w:rPr>
        <w:t>Por ende, este estudio titulado "Demandas y Necesidades de Formación de la Licenciatura en Ciencias Jurídicas” se erige como un paso crucial para el diseño de programas educativos pertinentes y transformadores. Mediante el análisis profundo de las exigencias del entorno y la integración de los principios de los ODS, se aspira a moldear profesionales capaces de liderar cambios positivos y sostenibles en sus respectivos campos y en la sociedad en su conjunto.</w:t>
      </w:r>
    </w:p>
    <w:p w14:paraId="1DFC772F" w14:textId="77777777" w:rsidR="00EB0A0A" w:rsidRDefault="00EB0A0A" w:rsidP="00EB0A0A">
      <w:pPr>
        <w:tabs>
          <w:tab w:val="left" w:pos="5655"/>
        </w:tabs>
        <w:spacing w:line="360" w:lineRule="auto"/>
        <w:jc w:val="both"/>
        <w:rPr>
          <w:rFonts w:ascii="Arial" w:hAnsi="Arial" w:cs="Arial"/>
        </w:rPr>
      </w:pPr>
    </w:p>
    <w:p w14:paraId="797509BB" w14:textId="77777777" w:rsidR="00EB0A0A" w:rsidRDefault="00EB0A0A" w:rsidP="00EB0A0A">
      <w:pPr>
        <w:pStyle w:val="Ttulo2"/>
        <w:jc w:val="both"/>
        <w:rPr>
          <w:rFonts w:cs="Arial"/>
        </w:rPr>
      </w:pPr>
      <w:bookmarkStart w:id="10" w:name="_heading=h.plpsxlnp8r0" w:colFirst="0" w:colLast="0"/>
      <w:bookmarkStart w:id="11" w:name="_Toc172546788"/>
      <w:bookmarkStart w:id="12" w:name="_Toc173241290"/>
      <w:bookmarkStart w:id="13" w:name="_Toc173241514"/>
      <w:bookmarkStart w:id="14" w:name="_Toc187403068"/>
      <w:bookmarkEnd w:id="10"/>
      <w:r>
        <w:rPr>
          <w:rFonts w:cs="Arial"/>
        </w:rPr>
        <w:t>1.1 Datos pedagógicos de las carreras de la Facultad de Ciencias Jurídicas y Sociales.</w:t>
      </w:r>
      <w:bookmarkEnd w:id="11"/>
      <w:bookmarkEnd w:id="12"/>
      <w:bookmarkEnd w:id="13"/>
      <w:bookmarkEnd w:id="14"/>
    </w:p>
    <w:p w14:paraId="1A034BF6" w14:textId="77777777" w:rsidR="00EB0A0A" w:rsidRDefault="00EB0A0A" w:rsidP="00EB0A0A">
      <w:pPr>
        <w:spacing w:line="360" w:lineRule="auto"/>
        <w:rPr>
          <w:rFonts w:ascii="Arial" w:hAnsi="Arial" w:cs="Arial"/>
          <w:b/>
          <w:color w:val="000000"/>
        </w:rPr>
      </w:pPr>
    </w:p>
    <w:p w14:paraId="0B85EE1E" w14:textId="77777777" w:rsidR="00EB0A0A" w:rsidRDefault="00EB0A0A" w:rsidP="00EB0A0A">
      <w:pPr>
        <w:spacing w:line="360" w:lineRule="auto"/>
        <w:jc w:val="both"/>
        <w:rPr>
          <w:rFonts w:ascii="Arial" w:hAnsi="Arial" w:cs="Arial"/>
          <w:color w:val="000000"/>
        </w:rPr>
      </w:pPr>
      <w:r>
        <w:rPr>
          <w:rFonts w:ascii="Arial" w:hAnsi="Arial" w:cs="Arial"/>
        </w:rPr>
        <w:t xml:space="preserve">Actualmente, la Facultad de Facultad de Ciencias Jurídicas y Sociales cuenta únicamente con una carrera, la Licenciatura en Ciencias Jurídicas. Estas carreras se están desarrollando desde un modelo de formación por objetivos, de carácter </w:t>
      </w:r>
      <w:r>
        <w:rPr>
          <w:rFonts w:ascii="Arial" w:hAnsi="Arial" w:cs="Arial"/>
          <w:color w:val="000000"/>
        </w:rPr>
        <w:t xml:space="preserve">constructivista y </w:t>
      </w:r>
      <w:r>
        <w:rPr>
          <w:rFonts w:ascii="Arial" w:hAnsi="Arial" w:cs="Arial"/>
        </w:rPr>
        <w:t>en modalidad B-learning</w:t>
      </w:r>
      <w:r>
        <w:rPr>
          <w:rFonts w:ascii="Arial" w:hAnsi="Arial" w:cs="Arial"/>
          <w:color w:val="000000"/>
        </w:rPr>
        <w:t xml:space="preserve">. </w:t>
      </w:r>
    </w:p>
    <w:p w14:paraId="2C0CAEE5" w14:textId="77777777" w:rsidR="00EB0A0A" w:rsidRDefault="00EB0A0A" w:rsidP="00EB0A0A">
      <w:pPr>
        <w:spacing w:line="360" w:lineRule="auto"/>
        <w:jc w:val="both"/>
        <w:rPr>
          <w:rFonts w:ascii="Arial" w:hAnsi="Arial" w:cs="Arial"/>
        </w:rPr>
      </w:pPr>
      <w:r>
        <w:rPr>
          <w:rFonts w:ascii="Arial" w:hAnsi="Arial" w:cs="Arial"/>
        </w:rPr>
        <w:t xml:space="preserve">Actualmente las asignaturas de la Facultad se ofrecen un 50% presencial y un 50% no presencial mediante el campus virtual. Los estudiantes egresan al finalizar las asignaturas del plan de estudio para posteriormente someterse al proceso de graduación, este se realiza después del décimo ciclo y consiste en la realización de un proyecto de investigación </w:t>
      </w:r>
      <w:r>
        <w:rPr>
          <w:rFonts w:ascii="Arial" w:hAnsi="Arial" w:cs="Arial"/>
          <w:color w:val="000000"/>
        </w:rPr>
        <w:t>el cual es concluido con la defensa</w:t>
      </w:r>
      <w:r>
        <w:rPr>
          <w:rFonts w:ascii="Arial" w:hAnsi="Arial" w:cs="Arial"/>
        </w:rPr>
        <w:t xml:space="preserve"> de </w:t>
      </w:r>
      <w:r>
        <w:rPr>
          <w:rFonts w:ascii="Arial" w:hAnsi="Arial" w:cs="Arial"/>
          <w:color w:val="000000"/>
        </w:rPr>
        <w:t>tesis</w:t>
      </w:r>
      <w:r>
        <w:rPr>
          <w:rFonts w:ascii="Arial" w:hAnsi="Arial" w:cs="Arial"/>
        </w:rPr>
        <w:t>.</w:t>
      </w:r>
    </w:p>
    <w:p w14:paraId="7D9E514B" w14:textId="77777777" w:rsidR="00EB0A0A" w:rsidRDefault="00EB0A0A" w:rsidP="00EB0A0A">
      <w:pPr>
        <w:spacing w:line="360" w:lineRule="auto"/>
        <w:jc w:val="both"/>
        <w:rPr>
          <w:rFonts w:ascii="Arial" w:hAnsi="Arial" w:cs="Arial"/>
        </w:rPr>
      </w:pPr>
    </w:p>
    <w:p w14:paraId="3DA19CBD" w14:textId="77777777" w:rsidR="00EB0A0A" w:rsidRDefault="00EB0A0A" w:rsidP="00EB0A0A">
      <w:pPr>
        <w:spacing w:line="360" w:lineRule="auto"/>
        <w:rPr>
          <w:rFonts w:ascii="Arial" w:hAnsi="Arial" w:cs="Arial"/>
        </w:rPr>
      </w:pPr>
      <w:r>
        <w:rPr>
          <w:rFonts w:ascii="Arial" w:hAnsi="Arial" w:cs="Arial"/>
        </w:rPr>
        <w:t>A continuación, se detalla el pensum de la carrera que conforma actualmente la Facultad:</w:t>
      </w:r>
    </w:p>
    <w:p w14:paraId="7C06C71D" w14:textId="77777777" w:rsidR="00EB0A0A" w:rsidRDefault="00EB0A0A" w:rsidP="00EB0A0A">
      <w:pPr>
        <w:keepNext/>
        <w:spacing w:after="200" w:line="360" w:lineRule="auto"/>
        <w:rPr>
          <w:rFonts w:ascii="Arial" w:hAnsi="Arial" w:cs="Arial"/>
        </w:rPr>
      </w:pPr>
      <w:r>
        <w:rPr>
          <w:rFonts w:ascii="Arial" w:hAnsi="Arial" w:cs="Arial"/>
          <w:b/>
        </w:rPr>
        <w:lastRenderedPageBreak/>
        <w:t>Ilustración 1</w:t>
      </w:r>
      <w:r>
        <w:rPr>
          <w:rFonts w:ascii="Arial" w:hAnsi="Arial" w:cs="Arial"/>
          <w:color w:val="000000"/>
        </w:rPr>
        <w:t xml:space="preserve"> Pensum </w:t>
      </w:r>
      <w:r>
        <w:rPr>
          <w:rFonts w:ascii="Arial" w:hAnsi="Arial" w:cs="Arial"/>
        </w:rPr>
        <w:t>de la Licenciatura en Ciencias Jurídicas UPES</w:t>
      </w:r>
    </w:p>
    <w:p w14:paraId="2B11962D" w14:textId="77777777" w:rsidR="00EB0A0A" w:rsidRDefault="00EB0A0A" w:rsidP="00EB0A0A">
      <w:pPr>
        <w:spacing w:line="360" w:lineRule="auto"/>
        <w:jc w:val="center"/>
        <w:rPr>
          <w:rFonts w:ascii="Arial" w:hAnsi="Arial" w:cs="Arial"/>
        </w:rPr>
      </w:pPr>
      <w:r w:rsidRPr="00183937">
        <w:rPr>
          <w:rFonts w:ascii="Arial" w:hAnsi="Arial" w:cs="Arial"/>
          <w:noProof/>
        </w:rPr>
        <w:drawing>
          <wp:inline distT="0" distB="0" distL="0" distR="0" wp14:anchorId="6BA6AC99" wp14:editId="743847B0">
            <wp:extent cx="5553075" cy="3448050"/>
            <wp:effectExtent l="0" t="0" r="9525" b="0"/>
            <wp:docPr id="50311926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3448050"/>
                    </a:xfrm>
                    <a:prstGeom prst="rect">
                      <a:avLst/>
                    </a:prstGeom>
                    <a:noFill/>
                    <a:ln>
                      <a:noFill/>
                    </a:ln>
                  </pic:spPr>
                </pic:pic>
              </a:graphicData>
            </a:graphic>
          </wp:inline>
        </w:drawing>
      </w:r>
    </w:p>
    <w:p w14:paraId="5CBB12E3" w14:textId="77777777" w:rsidR="00EB0A0A" w:rsidRDefault="00EB0A0A" w:rsidP="00EB0A0A">
      <w:pPr>
        <w:spacing w:line="360" w:lineRule="auto"/>
        <w:ind w:left="708"/>
        <w:jc w:val="center"/>
        <w:rPr>
          <w:rFonts w:ascii="Arial" w:hAnsi="Arial" w:cs="Arial"/>
        </w:rPr>
      </w:pPr>
      <w:r>
        <w:rPr>
          <w:rFonts w:ascii="Arial" w:hAnsi="Arial" w:cs="Arial"/>
        </w:rPr>
        <w:t>Fuente: Plan de estudio Licenciatura en Ciencias Jurídicas UPES 2019--2024</w:t>
      </w:r>
    </w:p>
    <w:p w14:paraId="0FD086CE" w14:textId="77777777" w:rsidR="00EB0A0A" w:rsidRDefault="00EB0A0A" w:rsidP="00EB0A0A">
      <w:pPr>
        <w:spacing w:line="360" w:lineRule="auto"/>
        <w:ind w:left="708"/>
        <w:rPr>
          <w:rFonts w:ascii="Arial" w:hAnsi="Arial" w:cs="Arial"/>
        </w:rPr>
      </w:pPr>
    </w:p>
    <w:p w14:paraId="4DD0355F" w14:textId="77777777" w:rsidR="00EB0A0A" w:rsidRDefault="00EB0A0A" w:rsidP="00EB0A0A">
      <w:pPr>
        <w:spacing w:line="360" w:lineRule="auto"/>
        <w:rPr>
          <w:rFonts w:ascii="Arial" w:hAnsi="Arial" w:cs="Arial"/>
          <w:b/>
        </w:rPr>
      </w:pPr>
      <w:r>
        <w:rPr>
          <w:rFonts w:ascii="Arial" w:hAnsi="Arial" w:cs="Arial"/>
          <w:b/>
        </w:rPr>
        <w:t>Perfil de egreso de la Licenciatura en Ciencias Jurídicas UPES 2020</w:t>
      </w:r>
    </w:p>
    <w:p w14:paraId="479C619E" w14:textId="77777777" w:rsidR="00EB0A0A" w:rsidRDefault="00EB0A0A" w:rsidP="00EB0A0A">
      <w:pPr>
        <w:spacing w:line="360" w:lineRule="auto"/>
        <w:jc w:val="both"/>
        <w:rPr>
          <w:rFonts w:ascii="Arial" w:hAnsi="Arial" w:cs="Arial"/>
        </w:rPr>
      </w:pPr>
      <w:r>
        <w:rPr>
          <w:rFonts w:ascii="Arial" w:hAnsi="Arial" w:cs="Arial"/>
        </w:rPr>
        <w:t>Contrario a lo esperado, la licenciatura en ciencias jurídicas de la Universidad Politécnica de El Salvador no cuenta con un perfil de egreso definido. En el plan de estudio se expresa que este se sustenta en el Proyecto Tuning para América Latina, sin embargo en el apartado no hay ninguna declaración de perfil, se limita a describir que “La formación del Licenciado en Ciencias Jurídicas graduado de la Universidad Politécnica de El Salvador, lo capacita para el desempeño del ejercicio profesional, permitiéndole desarrollarse en los diferentes campos del conocimiento de las ciencias jurídicas con capacidad de análisis, síntesis, fundamentación y argumentación” (UPES,2020).</w:t>
      </w:r>
    </w:p>
    <w:p w14:paraId="5559B7A6" w14:textId="77777777" w:rsidR="00EB0A0A" w:rsidRDefault="00EB0A0A" w:rsidP="00EB0A0A">
      <w:pPr>
        <w:spacing w:line="360" w:lineRule="auto"/>
        <w:jc w:val="both"/>
        <w:rPr>
          <w:rFonts w:ascii="Arial" w:hAnsi="Arial" w:cs="Arial"/>
        </w:rPr>
      </w:pPr>
    </w:p>
    <w:p w14:paraId="6DE73F8E" w14:textId="77777777" w:rsidR="00EB0A0A" w:rsidRDefault="00EB0A0A" w:rsidP="00EB0A0A">
      <w:pPr>
        <w:spacing w:line="360" w:lineRule="auto"/>
        <w:rPr>
          <w:rFonts w:ascii="Arial" w:hAnsi="Arial" w:cs="Arial"/>
          <w:b/>
        </w:rPr>
      </w:pPr>
      <w:r>
        <w:rPr>
          <w:rFonts w:ascii="Arial" w:hAnsi="Arial" w:cs="Arial"/>
          <w:b/>
        </w:rPr>
        <w:t xml:space="preserve">Objetivos de Licenciatura en Ciencias Jurídicas: </w:t>
      </w:r>
    </w:p>
    <w:p w14:paraId="5B7E2C23" w14:textId="77777777" w:rsidR="00EB0A0A" w:rsidRDefault="00EB0A0A" w:rsidP="00EB0A0A">
      <w:pPr>
        <w:spacing w:line="360" w:lineRule="auto"/>
        <w:jc w:val="both"/>
        <w:rPr>
          <w:rFonts w:ascii="Arial" w:hAnsi="Arial" w:cs="Arial"/>
        </w:rPr>
      </w:pPr>
      <w:r>
        <w:rPr>
          <w:rFonts w:ascii="Arial" w:hAnsi="Arial" w:cs="Arial"/>
          <w:b/>
        </w:rPr>
        <w:t xml:space="preserve">Objetivo General: </w:t>
      </w:r>
      <w:r>
        <w:rPr>
          <w:rFonts w:ascii="Arial" w:hAnsi="Arial" w:cs="Arial"/>
        </w:rPr>
        <w:t xml:space="preserve">Formar profesionales del derecho conocedores del ordenamiento jurídico nacional e internacional vigente, en las diferentes áreas de las ciencias jurídicas y de la institucionalidad que garanticen el respeto a los derechos fundamentales en un Estado Democrático de Derecho, así como la naturaleza del Derecho a fin de que se determine la </w:t>
      </w:r>
      <w:r>
        <w:rPr>
          <w:rFonts w:ascii="Arial" w:hAnsi="Arial" w:cs="Arial"/>
        </w:rPr>
        <w:lastRenderedPageBreak/>
        <w:t>aplicación del control social formal que aseguren la convivencia social, fomentando ser gestores de su propio aprendizaje y práctica, con capacidad de proponer soluciones integrales y generar una mayor reflexión y disposición ética y crítica para incidir sustancialmente con calidad y eficiencia en los cambios que demanda la sociedad salvadoreña, inserta en un mundo cada vez más globalizado, en el que juegan un papel trascendental las tecnologías de la información y la comunicación.</w:t>
      </w:r>
    </w:p>
    <w:p w14:paraId="127016CE" w14:textId="77777777" w:rsidR="00EB0A0A" w:rsidRDefault="00EB0A0A" w:rsidP="00EB0A0A">
      <w:pPr>
        <w:spacing w:line="360" w:lineRule="auto"/>
        <w:jc w:val="both"/>
        <w:rPr>
          <w:rFonts w:ascii="Arial" w:hAnsi="Arial" w:cs="Arial"/>
        </w:rPr>
      </w:pPr>
    </w:p>
    <w:p w14:paraId="71279960" w14:textId="77777777" w:rsidR="00EB0A0A" w:rsidRDefault="00EB0A0A" w:rsidP="00EB0A0A">
      <w:pPr>
        <w:spacing w:line="360" w:lineRule="auto"/>
        <w:jc w:val="both"/>
        <w:rPr>
          <w:rFonts w:ascii="Arial" w:hAnsi="Arial" w:cs="Arial"/>
          <w:b/>
        </w:rPr>
      </w:pPr>
      <w:r>
        <w:rPr>
          <w:rFonts w:ascii="Arial" w:hAnsi="Arial" w:cs="Arial"/>
          <w:b/>
        </w:rPr>
        <w:t>Objetivos específicos:</w:t>
      </w:r>
    </w:p>
    <w:p w14:paraId="1733EF17" w14:textId="77777777" w:rsidR="00EB0A0A" w:rsidRDefault="00EB0A0A" w:rsidP="00EB0A0A">
      <w:pPr>
        <w:widowControl/>
        <w:numPr>
          <w:ilvl w:val="0"/>
          <w:numId w:val="5"/>
        </w:numPr>
        <w:autoSpaceDE/>
        <w:autoSpaceDN/>
        <w:spacing w:line="360" w:lineRule="auto"/>
        <w:jc w:val="both"/>
        <w:rPr>
          <w:rFonts w:ascii="Arial" w:hAnsi="Arial" w:cs="Arial"/>
        </w:rPr>
      </w:pPr>
      <w:r>
        <w:rPr>
          <w:rFonts w:ascii="Arial" w:hAnsi="Arial" w:cs="Arial"/>
        </w:rPr>
        <w:t>Brindar una sólida formación académica que asegure el conocimiento de la Constitución de la República, de la que deriva todo el ordenamiento jurídico, misma que regula los derechos fundamentales que inciden en el desarrollo y convivencia del individuo, garantizando el cumplimiento de la dignidad de la persona humana.</w:t>
      </w:r>
    </w:p>
    <w:p w14:paraId="3E67F888" w14:textId="77777777" w:rsidR="00EB0A0A" w:rsidRDefault="00EB0A0A" w:rsidP="00EB0A0A">
      <w:pPr>
        <w:widowControl/>
        <w:numPr>
          <w:ilvl w:val="0"/>
          <w:numId w:val="5"/>
        </w:numPr>
        <w:autoSpaceDE/>
        <w:autoSpaceDN/>
        <w:spacing w:line="360" w:lineRule="auto"/>
        <w:jc w:val="both"/>
        <w:rPr>
          <w:rFonts w:ascii="Arial" w:hAnsi="Arial" w:cs="Arial"/>
        </w:rPr>
      </w:pPr>
      <w:r>
        <w:rPr>
          <w:rFonts w:ascii="Arial" w:hAnsi="Arial" w:cs="Arial"/>
        </w:rPr>
        <w:t>Garantizar el desarrollo de competencias para la interpretación de la norma jurídica, fomentando la capacidad de análisis, argumentación y contradicción a efecto de aplicarla en una forma óptima y adecuada para brindar soluciones ante los diferentes presupuestos jurídicos que se le presenten.</w:t>
      </w:r>
    </w:p>
    <w:p w14:paraId="35B65592" w14:textId="77777777" w:rsidR="00EB0A0A" w:rsidRDefault="00EB0A0A" w:rsidP="00EB0A0A">
      <w:pPr>
        <w:widowControl/>
        <w:numPr>
          <w:ilvl w:val="0"/>
          <w:numId w:val="5"/>
        </w:numPr>
        <w:autoSpaceDE/>
        <w:autoSpaceDN/>
        <w:spacing w:line="360" w:lineRule="auto"/>
        <w:jc w:val="both"/>
        <w:rPr>
          <w:rFonts w:ascii="Arial" w:hAnsi="Arial" w:cs="Arial"/>
        </w:rPr>
      </w:pPr>
      <w:r>
        <w:rPr>
          <w:rFonts w:ascii="Arial" w:hAnsi="Arial" w:cs="Arial"/>
        </w:rPr>
        <w:t>Proporcionar los conocimientos básicos y específicos sobre las diferentes áreas del Derecho Público, Privado y Social de forma trasversal en que se aborden los diferentes tópicos vinculantes</w:t>
      </w:r>
    </w:p>
    <w:p w14:paraId="2EFD858D" w14:textId="77777777" w:rsidR="00EB0A0A" w:rsidRDefault="00EB0A0A" w:rsidP="00EB0A0A">
      <w:pPr>
        <w:spacing w:line="360" w:lineRule="auto"/>
        <w:rPr>
          <w:rFonts w:ascii="Arial" w:hAnsi="Arial" w:cs="Arial"/>
        </w:rPr>
      </w:pPr>
    </w:p>
    <w:p w14:paraId="4EF93EF3" w14:textId="77777777" w:rsidR="00EB0A0A" w:rsidRDefault="00EB0A0A" w:rsidP="00EB0A0A">
      <w:pPr>
        <w:spacing w:line="360" w:lineRule="auto"/>
        <w:rPr>
          <w:rFonts w:ascii="Arial" w:hAnsi="Arial" w:cs="Arial"/>
          <w:color w:val="000000"/>
        </w:rPr>
      </w:pPr>
      <w:r>
        <w:rPr>
          <w:rFonts w:ascii="Arial" w:hAnsi="Arial" w:cs="Arial"/>
          <w:b/>
          <w:color w:val="000000"/>
        </w:rPr>
        <w:t xml:space="preserve">Posibles Puestos De Trabajo Para Los Graduados </w:t>
      </w:r>
    </w:p>
    <w:p w14:paraId="4AF0CA1E"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Resolutor de procesos judiciales</w:t>
      </w:r>
    </w:p>
    <w:p w14:paraId="1286B293"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Secretario de actuaciones de Tribunales</w:t>
      </w:r>
    </w:p>
    <w:p w14:paraId="547D646D"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Técnico Jurídico</w:t>
      </w:r>
    </w:p>
    <w:p w14:paraId="69829E2F"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Asesor Legal</w:t>
      </w:r>
    </w:p>
    <w:p w14:paraId="52FB6330"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Consultor legal</w:t>
      </w:r>
    </w:p>
    <w:p w14:paraId="11191AC8"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Colaborador Jurídico</w:t>
      </w:r>
    </w:p>
    <w:p w14:paraId="0B25252E"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Apoderado legal</w:t>
      </w:r>
    </w:p>
    <w:p w14:paraId="2B1003DE"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Gerentes o Subgerentes Legales</w:t>
      </w:r>
    </w:p>
    <w:p w14:paraId="2071314B"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Litigante independiente en el libre ejercicio de la profesión</w:t>
      </w:r>
    </w:p>
    <w:p w14:paraId="317CD553" w14:textId="77777777" w:rsidR="00EB0A0A" w:rsidRDefault="00EB0A0A" w:rsidP="00EB0A0A">
      <w:pPr>
        <w:widowControl/>
        <w:numPr>
          <w:ilvl w:val="0"/>
          <w:numId w:val="8"/>
        </w:numPr>
        <w:autoSpaceDE/>
        <w:autoSpaceDN/>
        <w:spacing w:line="360" w:lineRule="auto"/>
        <w:rPr>
          <w:rFonts w:ascii="Arial" w:hAnsi="Arial" w:cs="Arial"/>
        </w:rPr>
      </w:pPr>
      <w:r>
        <w:rPr>
          <w:rFonts w:ascii="Arial" w:hAnsi="Arial" w:cs="Arial"/>
        </w:rPr>
        <w:t>Cargos previo cumplimiento de requisitos de ley; tanto en instituciones públicas y/o privadas que demanden sus servicios</w:t>
      </w:r>
    </w:p>
    <w:p w14:paraId="1D10AB25" w14:textId="77777777" w:rsidR="00EB0A0A" w:rsidRDefault="00EB0A0A" w:rsidP="00EB0A0A">
      <w:pPr>
        <w:spacing w:line="360" w:lineRule="auto"/>
        <w:rPr>
          <w:rFonts w:ascii="Arial" w:hAnsi="Arial" w:cs="Arial"/>
        </w:rPr>
      </w:pPr>
    </w:p>
    <w:p w14:paraId="238263B0" w14:textId="77777777" w:rsidR="00EB0A0A" w:rsidRDefault="00EB0A0A" w:rsidP="00EB0A0A">
      <w:pPr>
        <w:spacing w:after="160" w:line="360" w:lineRule="auto"/>
        <w:jc w:val="both"/>
        <w:rPr>
          <w:rFonts w:ascii="Arial" w:hAnsi="Arial" w:cs="Arial"/>
          <w:b/>
          <w:color w:val="000000"/>
        </w:rPr>
      </w:pPr>
      <w:r>
        <w:rPr>
          <w:rFonts w:ascii="Arial" w:hAnsi="Arial" w:cs="Arial"/>
          <w:b/>
          <w:color w:val="000000"/>
        </w:rPr>
        <w:lastRenderedPageBreak/>
        <w:t>Situación actual</w:t>
      </w:r>
    </w:p>
    <w:p w14:paraId="5C372815" w14:textId="77777777" w:rsidR="00EB0A0A" w:rsidRDefault="00EB0A0A" w:rsidP="00EB0A0A">
      <w:pPr>
        <w:spacing w:line="360" w:lineRule="auto"/>
        <w:jc w:val="both"/>
        <w:rPr>
          <w:rFonts w:ascii="Arial" w:hAnsi="Arial" w:cs="Arial"/>
        </w:rPr>
      </w:pPr>
      <w:r>
        <w:rPr>
          <w:rFonts w:ascii="Arial" w:hAnsi="Arial" w:cs="Arial"/>
        </w:rPr>
        <w:t xml:space="preserve">Actualmente la Licenciatura en Ciencias Jurídicas cuenta con un aproximado de 100 estudiantes en activo. El plan de estudios actual ha estado en vigor a partir del año 2020 por lo cual, se encuentra próximo al vencimiento de su vigencia según las pautas establecidas por la Dirección Nacional de Educación Superior de El Salvador. Además, es necesaria la revisión y mejora de la oferta académica en la Facultad de Ciencias Jurídicas y Sociales, razón por la cual se vislumbra la oportunidad de explorar la incorporación de nuevas carreras que puedan complementar y enriquecer el abanico de opciones para los estudiantes. </w:t>
      </w:r>
    </w:p>
    <w:p w14:paraId="4B09A2F7" w14:textId="77777777" w:rsidR="00EB0A0A" w:rsidRDefault="00EB0A0A" w:rsidP="00EB0A0A">
      <w:pPr>
        <w:pStyle w:val="Ttulo1"/>
        <w:ind w:left="765"/>
      </w:pPr>
      <w:bookmarkStart w:id="15" w:name="_Toc172546789"/>
      <w:bookmarkStart w:id="16" w:name="_Toc173241291"/>
      <w:bookmarkStart w:id="17" w:name="_Toc173241515"/>
      <w:bookmarkStart w:id="18" w:name="_Toc187403069"/>
      <w:r>
        <w:t>II. Justificación</w:t>
      </w:r>
      <w:bookmarkEnd w:id="15"/>
      <w:bookmarkEnd w:id="16"/>
      <w:bookmarkEnd w:id="17"/>
      <w:bookmarkEnd w:id="18"/>
    </w:p>
    <w:p w14:paraId="4BBDC8CD" w14:textId="77777777" w:rsidR="00EB0A0A" w:rsidRDefault="00EB0A0A" w:rsidP="00EB0A0A">
      <w:pPr>
        <w:tabs>
          <w:tab w:val="left" w:pos="5655"/>
        </w:tabs>
        <w:spacing w:line="360" w:lineRule="auto"/>
        <w:jc w:val="both"/>
        <w:rPr>
          <w:rFonts w:ascii="Arial" w:hAnsi="Arial" w:cs="Arial"/>
          <w:color w:val="FF0000"/>
        </w:rPr>
      </w:pPr>
    </w:p>
    <w:p w14:paraId="4ACD4FF7" w14:textId="77777777" w:rsidR="00EB0A0A" w:rsidRDefault="00EB0A0A" w:rsidP="00EB0A0A">
      <w:pPr>
        <w:spacing w:line="360" w:lineRule="auto"/>
        <w:jc w:val="both"/>
        <w:rPr>
          <w:rFonts w:ascii="Arial" w:hAnsi="Arial" w:cs="Arial"/>
        </w:rPr>
      </w:pPr>
      <w:r>
        <w:rPr>
          <w:rFonts w:ascii="Arial" w:hAnsi="Arial" w:cs="Arial"/>
        </w:rPr>
        <w:t>La Universidad Politécnica de El Salvador oferta carreras en distintos rubros disciplinares, uno de estos es el concerniente a las ciencias jurídicas. Ante la necesidad de formación de profesionales que respondan a las necesidades del ámbito legal, se realiza un estudio descriptivo de las necesidades y demandas que se requieren del profesional en el área para resolver problemas en el campo de inserción laboral.</w:t>
      </w:r>
    </w:p>
    <w:p w14:paraId="41819B5C" w14:textId="77777777" w:rsidR="00EB0A0A" w:rsidRDefault="00EB0A0A" w:rsidP="00EB0A0A">
      <w:pPr>
        <w:spacing w:line="360" w:lineRule="auto"/>
        <w:jc w:val="both"/>
        <w:rPr>
          <w:rFonts w:ascii="Arial" w:hAnsi="Arial" w:cs="Arial"/>
        </w:rPr>
      </w:pPr>
      <w:r>
        <w:rPr>
          <w:rFonts w:ascii="Arial" w:hAnsi="Arial" w:cs="Arial"/>
        </w:rPr>
        <w:t>En el contexto actual, caracterizado por cambios constantes en el ámbito jurídico, resulta imperativo realizar un análisis exhaustivo de la demanda y las necesidades de formación para la Licenciatura en Ciencias Jurídicas. Este estudio se presenta como un elemento clave para la adaptación de nuestro programa educativo a las exigencias del entorno laboral y profesional.</w:t>
      </w:r>
    </w:p>
    <w:p w14:paraId="2431F017" w14:textId="77777777" w:rsidR="00EB0A0A" w:rsidRDefault="00EB0A0A" w:rsidP="00EB0A0A">
      <w:pPr>
        <w:spacing w:line="360" w:lineRule="auto"/>
        <w:jc w:val="both"/>
        <w:rPr>
          <w:rFonts w:ascii="Arial" w:hAnsi="Arial" w:cs="Arial"/>
        </w:rPr>
      </w:pPr>
    </w:p>
    <w:p w14:paraId="2AD469C4" w14:textId="77777777" w:rsidR="00EB0A0A" w:rsidRDefault="00EB0A0A" w:rsidP="00EB0A0A">
      <w:pPr>
        <w:spacing w:line="360" w:lineRule="auto"/>
        <w:jc w:val="both"/>
        <w:rPr>
          <w:rFonts w:ascii="Arial" w:hAnsi="Arial" w:cs="Arial"/>
        </w:rPr>
      </w:pPr>
      <w:r>
        <w:rPr>
          <w:rFonts w:ascii="Arial" w:hAnsi="Arial" w:cs="Arial"/>
        </w:rPr>
        <w:t>La dinámica transformadora del mundo jurídico, influenciada por modificaciones legislativas, avances tecnológicos y evolución social, demanda una revisión profunda de las competencias y habilidades necesarias para que nuestros graduados se desempeñen con éxito en el ejercicio de la profesión. En este sentido, es esencial comprender las demandas del mercado laboral y las expectativas de los empleadores, así como las necesidades específicas de los estudiantes que cursan esta disciplina.</w:t>
      </w:r>
    </w:p>
    <w:p w14:paraId="31EA3BA7" w14:textId="77777777" w:rsidR="00EB0A0A" w:rsidRDefault="00EB0A0A" w:rsidP="00EB0A0A">
      <w:pPr>
        <w:spacing w:line="360" w:lineRule="auto"/>
        <w:jc w:val="both"/>
        <w:rPr>
          <w:rFonts w:ascii="Arial" w:hAnsi="Arial" w:cs="Arial"/>
        </w:rPr>
      </w:pPr>
    </w:p>
    <w:p w14:paraId="01FF3908" w14:textId="77777777" w:rsidR="00EB0A0A" w:rsidRDefault="00EB0A0A" w:rsidP="00EB0A0A">
      <w:pPr>
        <w:spacing w:line="360" w:lineRule="auto"/>
        <w:jc w:val="both"/>
        <w:rPr>
          <w:rFonts w:ascii="Arial" w:hAnsi="Arial" w:cs="Arial"/>
        </w:rPr>
      </w:pPr>
      <w:r>
        <w:rPr>
          <w:rFonts w:ascii="Arial" w:hAnsi="Arial" w:cs="Arial"/>
        </w:rPr>
        <w:t xml:space="preserve">La calidad de la educación impartida por nuestra institución se encuentra estrechamente ligada a la pertinencia y actualización de nuestro plan de estudios. Por lo tanto, este estudio </w:t>
      </w:r>
      <w:r>
        <w:rPr>
          <w:rFonts w:ascii="Arial" w:hAnsi="Arial" w:cs="Arial"/>
        </w:rPr>
        <w:lastRenderedPageBreak/>
        <w:t>nos brindará la oportunidad de diseñar programas académicos más alineados con las exigencias del mundo laboral, asegurando que nuestros egresados cuenten con las competencias necesarias para enfrentar los desafíos profesionales de manera efectiva.</w:t>
      </w:r>
    </w:p>
    <w:p w14:paraId="373BA6B2" w14:textId="77777777" w:rsidR="00EB0A0A" w:rsidRDefault="00EB0A0A" w:rsidP="00EB0A0A">
      <w:pPr>
        <w:spacing w:line="360" w:lineRule="auto"/>
        <w:jc w:val="both"/>
        <w:rPr>
          <w:rFonts w:ascii="Arial" w:hAnsi="Arial" w:cs="Arial"/>
        </w:rPr>
      </w:pPr>
    </w:p>
    <w:p w14:paraId="0676DCC0" w14:textId="77777777" w:rsidR="00EB0A0A" w:rsidRDefault="00EB0A0A" w:rsidP="00EB0A0A">
      <w:pPr>
        <w:spacing w:line="360" w:lineRule="auto"/>
        <w:jc w:val="both"/>
        <w:rPr>
          <w:rFonts w:ascii="Arial" w:hAnsi="Arial" w:cs="Arial"/>
        </w:rPr>
      </w:pPr>
      <w:r>
        <w:rPr>
          <w:rFonts w:ascii="Arial" w:hAnsi="Arial" w:cs="Arial"/>
        </w:rPr>
        <w:t>Asimismo, al identificar las necesidades de formación de nuestros estudiantes, estaremos en capacidad de ofrecer un acompañamiento más personalizado, adaptando nuestros recursos y estrategias pedagógicas para satisfacer las demandas individuales y colectivas de aprendizaje. Esto contribuirá no solo a mejorar la experiencia educativa de nuestros alumnos, sino también a aumentar su empleabilidad y competitividad en el mercado laboral.</w:t>
      </w:r>
    </w:p>
    <w:p w14:paraId="18FF7351" w14:textId="77777777" w:rsidR="00EB0A0A" w:rsidRDefault="00EB0A0A" w:rsidP="00EB0A0A">
      <w:pPr>
        <w:spacing w:line="360" w:lineRule="auto"/>
        <w:jc w:val="both"/>
        <w:rPr>
          <w:rFonts w:ascii="Arial" w:hAnsi="Arial" w:cs="Arial"/>
        </w:rPr>
      </w:pPr>
    </w:p>
    <w:p w14:paraId="1AF79B6E" w14:textId="77777777" w:rsidR="00EB0A0A" w:rsidRDefault="00EB0A0A" w:rsidP="00EB0A0A">
      <w:pPr>
        <w:spacing w:line="360" w:lineRule="auto"/>
        <w:jc w:val="both"/>
        <w:rPr>
          <w:rFonts w:ascii="Arial" w:hAnsi="Arial" w:cs="Arial"/>
        </w:rPr>
      </w:pPr>
      <w:r>
        <w:rPr>
          <w:rFonts w:ascii="Arial" w:hAnsi="Arial" w:cs="Arial"/>
        </w:rPr>
        <w:t>La optimización de recursos es otro beneficio derivado de este estudio. Al conocer con precisión las demandas y necesidades de formación, podremos asignar de manera eficiente nuestros recursos humanos, financieros y materiales, maximizando así el impacto de nuestras inversiones y evitando la duplicidad de esfuerzos en áreas poco demandadas o redundantes.</w:t>
      </w:r>
    </w:p>
    <w:p w14:paraId="28129CDC" w14:textId="77777777" w:rsidR="00EB0A0A" w:rsidRDefault="00EB0A0A" w:rsidP="00EB0A0A">
      <w:pPr>
        <w:spacing w:line="360" w:lineRule="auto"/>
        <w:jc w:val="both"/>
        <w:rPr>
          <w:rFonts w:ascii="Arial" w:hAnsi="Arial" w:cs="Arial"/>
        </w:rPr>
      </w:pPr>
    </w:p>
    <w:p w14:paraId="6D186BDA" w14:textId="77777777" w:rsidR="00EB0A0A" w:rsidRDefault="00EB0A0A" w:rsidP="00EB0A0A">
      <w:pPr>
        <w:spacing w:line="360" w:lineRule="auto"/>
        <w:jc w:val="both"/>
        <w:rPr>
          <w:rFonts w:ascii="Arial" w:hAnsi="Arial" w:cs="Arial"/>
        </w:rPr>
      </w:pPr>
      <w:r>
        <w:rPr>
          <w:rFonts w:ascii="Arial" w:hAnsi="Arial" w:cs="Arial"/>
        </w:rPr>
        <w:t>En última instancia, este análisis de demanda y necesidades de formación fortalecerá la reputación y la competitividad de nuestra institución educativa al demostrar nuestro compromiso con la excelencia académica y la relevancia práctica de nuestros programas. Seremos reconocidos como líderes en la formación de profesionales del derecho, capaces de enfrentar los desafíos y oportunidades de un mundo jurídico en constante evolución.</w:t>
      </w:r>
    </w:p>
    <w:p w14:paraId="5CEE726B" w14:textId="77777777" w:rsidR="00EB0A0A" w:rsidRDefault="00EB0A0A" w:rsidP="00EB0A0A">
      <w:pPr>
        <w:pStyle w:val="Ttulo1"/>
      </w:pPr>
      <w:bookmarkStart w:id="19" w:name="_Toc172546790"/>
      <w:bookmarkStart w:id="20" w:name="_Toc173241292"/>
      <w:bookmarkStart w:id="21" w:name="_Toc173241516"/>
      <w:bookmarkStart w:id="22" w:name="_Toc187403070"/>
      <w:r>
        <w:t>III. Objetivos</w:t>
      </w:r>
      <w:bookmarkEnd w:id="19"/>
      <w:bookmarkEnd w:id="20"/>
      <w:bookmarkEnd w:id="21"/>
      <w:bookmarkEnd w:id="22"/>
    </w:p>
    <w:p w14:paraId="42A86630" w14:textId="77777777" w:rsidR="00EB0A0A" w:rsidRDefault="00EB0A0A" w:rsidP="00EB0A0A">
      <w:pPr>
        <w:tabs>
          <w:tab w:val="left" w:pos="5655"/>
        </w:tabs>
        <w:spacing w:line="360" w:lineRule="auto"/>
        <w:jc w:val="both"/>
        <w:rPr>
          <w:rFonts w:ascii="Arial" w:hAnsi="Arial" w:cs="Arial"/>
        </w:rPr>
      </w:pPr>
    </w:p>
    <w:p w14:paraId="516507D1" w14:textId="77777777" w:rsidR="00EB0A0A" w:rsidRDefault="00EB0A0A" w:rsidP="00EB0A0A">
      <w:pPr>
        <w:tabs>
          <w:tab w:val="left" w:pos="5655"/>
        </w:tabs>
        <w:spacing w:after="160" w:line="360" w:lineRule="auto"/>
        <w:jc w:val="both"/>
        <w:rPr>
          <w:rFonts w:ascii="Arial" w:hAnsi="Arial" w:cs="Arial"/>
          <w:color w:val="000000"/>
        </w:rPr>
      </w:pPr>
      <w:r>
        <w:rPr>
          <w:rFonts w:ascii="Arial" w:hAnsi="Arial" w:cs="Arial"/>
          <w:color w:val="000000"/>
        </w:rPr>
        <w:t>General</w:t>
      </w:r>
    </w:p>
    <w:p w14:paraId="2BE9C899" w14:textId="77777777" w:rsidR="00EB0A0A" w:rsidRDefault="00EB0A0A" w:rsidP="00EB0A0A">
      <w:pPr>
        <w:tabs>
          <w:tab w:val="left" w:pos="5655"/>
        </w:tabs>
        <w:spacing w:line="360" w:lineRule="auto"/>
        <w:jc w:val="both"/>
        <w:rPr>
          <w:rFonts w:ascii="Arial" w:hAnsi="Arial" w:cs="Arial"/>
        </w:rPr>
      </w:pPr>
      <w:r>
        <w:rPr>
          <w:rFonts w:ascii="Arial" w:hAnsi="Arial" w:cs="Arial"/>
        </w:rPr>
        <w:t>Identificar las necesidades formativas de las organizaciones y profesionales del rubro de las ciencias jurídicas por medio de la consulta con actores estratégicos entre los que destacan docentes, litigantes en el libre ejercicio de la profesión, jueces y representantes de organismos públicos a fin de atender la demanda de la sociedad en este ámbito disciplinar y favorecer el desarrollo sostenible.</w:t>
      </w:r>
    </w:p>
    <w:p w14:paraId="42C17018" w14:textId="77777777" w:rsidR="00EB0A0A" w:rsidRDefault="00EB0A0A" w:rsidP="00EB0A0A">
      <w:pPr>
        <w:tabs>
          <w:tab w:val="left" w:pos="5655"/>
        </w:tabs>
        <w:spacing w:line="360" w:lineRule="auto"/>
        <w:jc w:val="both"/>
        <w:rPr>
          <w:rFonts w:ascii="Arial" w:hAnsi="Arial" w:cs="Arial"/>
        </w:rPr>
      </w:pPr>
    </w:p>
    <w:p w14:paraId="11F632BF" w14:textId="77777777" w:rsidR="00EB0A0A" w:rsidRDefault="00EB0A0A" w:rsidP="00EB0A0A">
      <w:pPr>
        <w:tabs>
          <w:tab w:val="left" w:pos="5655"/>
        </w:tabs>
        <w:spacing w:after="160" w:line="360" w:lineRule="auto"/>
        <w:jc w:val="both"/>
        <w:rPr>
          <w:rFonts w:ascii="Arial" w:hAnsi="Arial" w:cs="Arial"/>
          <w:color w:val="000000"/>
        </w:rPr>
      </w:pPr>
      <w:r>
        <w:rPr>
          <w:rFonts w:ascii="Arial" w:hAnsi="Arial" w:cs="Arial"/>
          <w:color w:val="000000"/>
        </w:rPr>
        <w:t>Específicos</w:t>
      </w:r>
    </w:p>
    <w:p w14:paraId="2D057DB0" w14:textId="77777777" w:rsidR="00EB0A0A" w:rsidRDefault="00EB0A0A" w:rsidP="00EB0A0A">
      <w:pPr>
        <w:tabs>
          <w:tab w:val="left" w:pos="5655"/>
        </w:tabs>
        <w:spacing w:line="360" w:lineRule="auto"/>
        <w:jc w:val="both"/>
        <w:rPr>
          <w:rFonts w:ascii="Arial" w:hAnsi="Arial" w:cs="Arial"/>
        </w:rPr>
      </w:pPr>
      <w:r>
        <w:rPr>
          <w:rFonts w:ascii="Arial" w:hAnsi="Arial" w:cs="Arial"/>
        </w:rPr>
        <w:lastRenderedPageBreak/>
        <w:t>Identificar las tendencias, cambios legislativos, y avances tecnológicos relevantes en el ámbito de las ciencias jurídicas para comprender el contexto actual y sus implicaciones formativas, así como el estado actual de la oferta académica de esta carrera en la región.</w:t>
      </w:r>
    </w:p>
    <w:p w14:paraId="46B39A89" w14:textId="77777777" w:rsidR="00EB0A0A" w:rsidRDefault="00EB0A0A" w:rsidP="00EB0A0A">
      <w:pPr>
        <w:tabs>
          <w:tab w:val="left" w:pos="5655"/>
        </w:tabs>
        <w:spacing w:line="360" w:lineRule="auto"/>
        <w:jc w:val="both"/>
        <w:rPr>
          <w:rFonts w:ascii="Arial" w:hAnsi="Arial" w:cs="Arial"/>
        </w:rPr>
      </w:pPr>
    </w:p>
    <w:p w14:paraId="733C4C30" w14:textId="77777777" w:rsidR="00EB0A0A" w:rsidRDefault="00EB0A0A" w:rsidP="00EB0A0A">
      <w:pPr>
        <w:tabs>
          <w:tab w:val="left" w:pos="5655"/>
        </w:tabs>
        <w:spacing w:line="360" w:lineRule="auto"/>
        <w:jc w:val="both"/>
        <w:rPr>
          <w:rFonts w:ascii="Arial" w:hAnsi="Arial" w:cs="Arial"/>
        </w:rPr>
      </w:pPr>
      <w:r>
        <w:rPr>
          <w:rFonts w:ascii="Arial" w:hAnsi="Arial" w:cs="Arial"/>
        </w:rPr>
        <w:t>identificar sus necesidades formativas y percepciones sobre las competencias requeridas en el ejercicio profesional de los representantes de organizaciones del sector legal, incluyendo litigantes, jueces y representantes de organismos públicos.</w:t>
      </w:r>
    </w:p>
    <w:p w14:paraId="6B43C625" w14:textId="77777777" w:rsidR="00EB0A0A" w:rsidRDefault="00EB0A0A" w:rsidP="00EB0A0A">
      <w:pPr>
        <w:tabs>
          <w:tab w:val="left" w:pos="5655"/>
        </w:tabs>
        <w:spacing w:line="360" w:lineRule="auto"/>
        <w:jc w:val="both"/>
        <w:rPr>
          <w:rFonts w:ascii="Arial" w:hAnsi="Arial" w:cs="Arial"/>
        </w:rPr>
      </w:pPr>
    </w:p>
    <w:p w14:paraId="22156B42" w14:textId="77777777" w:rsidR="00EB0A0A" w:rsidRDefault="00EB0A0A" w:rsidP="00EB0A0A">
      <w:pPr>
        <w:tabs>
          <w:tab w:val="left" w:pos="5655"/>
        </w:tabs>
        <w:spacing w:line="360" w:lineRule="auto"/>
        <w:jc w:val="both"/>
        <w:rPr>
          <w:rFonts w:ascii="Arial" w:hAnsi="Arial" w:cs="Arial"/>
        </w:rPr>
      </w:pPr>
      <w:r>
        <w:rPr>
          <w:rFonts w:ascii="Arial" w:hAnsi="Arial" w:cs="Arial"/>
        </w:rPr>
        <w:t>Indagar en la perspectiva sobre las demandas y desafíos en la formación de profesionales del derecho y posibles áreas de mejora en el plan de estudios del equipo de la facultad de Ciencias Jurídicas y Sociales de la Universidad Politécnica de El Salvador.</w:t>
      </w:r>
    </w:p>
    <w:p w14:paraId="2AC09985" w14:textId="77777777" w:rsidR="00EB0A0A" w:rsidRDefault="00EB0A0A" w:rsidP="00EB0A0A">
      <w:pPr>
        <w:pStyle w:val="Ttulo1"/>
      </w:pPr>
      <w:bookmarkStart w:id="23" w:name="_Toc172546791"/>
      <w:bookmarkStart w:id="24" w:name="_Toc173241293"/>
      <w:bookmarkStart w:id="25" w:name="_Toc173241517"/>
      <w:bookmarkStart w:id="26" w:name="_Toc187403071"/>
      <w:r>
        <w:t>VI. Metodología de la investigación</w:t>
      </w:r>
      <w:bookmarkEnd w:id="23"/>
      <w:bookmarkEnd w:id="24"/>
      <w:bookmarkEnd w:id="25"/>
      <w:bookmarkEnd w:id="26"/>
    </w:p>
    <w:p w14:paraId="39CE554A" w14:textId="77777777" w:rsidR="00EB0A0A" w:rsidRDefault="00EB0A0A" w:rsidP="00EB0A0A">
      <w:pPr>
        <w:pStyle w:val="Ttulo2"/>
        <w:rPr>
          <w:rFonts w:cs="Arial"/>
        </w:rPr>
      </w:pPr>
      <w:bookmarkStart w:id="27" w:name="_Toc172546792"/>
      <w:bookmarkStart w:id="28" w:name="_Toc173241294"/>
      <w:bookmarkStart w:id="29" w:name="_Toc173241518"/>
      <w:bookmarkStart w:id="30" w:name="_Toc187403072"/>
      <w:r>
        <w:rPr>
          <w:rFonts w:cs="Arial"/>
        </w:rPr>
        <w:t>4.1 Enfoque y tipo de investigación</w:t>
      </w:r>
      <w:bookmarkEnd w:id="27"/>
      <w:bookmarkEnd w:id="28"/>
      <w:bookmarkEnd w:id="29"/>
      <w:bookmarkEnd w:id="30"/>
    </w:p>
    <w:p w14:paraId="3BAAC6C8" w14:textId="77777777" w:rsidR="00EB0A0A" w:rsidRDefault="00EB0A0A" w:rsidP="00EB0A0A">
      <w:pPr>
        <w:spacing w:line="360" w:lineRule="auto"/>
        <w:jc w:val="both"/>
        <w:rPr>
          <w:rFonts w:ascii="Arial" w:hAnsi="Arial" w:cs="Arial"/>
        </w:rPr>
      </w:pPr>
    </w:p>
    <w:p w14:paraId="2198CAC3" w14:textId="77777777" w:rsidR="00EB0A0A" w:rsidRDefault="00EB0A0A" w:rsidP="00EB0A0A">
      <w:pPr>
        <w:spacing w:line="360" w:lineRule="auto"/>
        <w:jc w:val="both"/>
        <w:rPr>
          <w:rFonts w:ascii="Arial" w:hAnsi="Arial" w:cs="Arial"/>
        </w:rPr>
      </w:pPr>
      <w:r>
        <w:rPr>
          <w:rFonts w:ascii="Arial" w:hAnsi="Arial" w:cs="Arial"/>
        </w:rPr>
        <w:t xml:space="preserve">Para la realización del presente estudio se propone un abordaje desde el enfoque cualitativo, dado que esta comprende un proceso holista e inductivo, cuyos métodos y técnicas están dirigidas a la obtención y análisis de datos verbales, textuales y otros datos no numéricos con la finalidad de comprender e interpretar una realidad (Hernández Sampieri y Mendoza Torres, 2018).  El enfoque cualitativo se seleccionó debido a su idoneidad para explorar la complejidad del fenómeno de estudio. </w:t>
      </w:r>
    </w:p>
    <w:p w14:paraId="7DA76816" w14:textId="77777777" w:rsidR="00EB0A0A" w:rsidRDefault="00EB0A0A" w:rsidP="00EB0A0A">
      <w:pPr>
        <w:spacing w:line="360" w:lineRule="auto"/>
        <w:jc w:val="both"/>
        <w:rPr>
          <w:rFonts w:ascii="Arial" w:hAnsi="Arial" w:cs="Arial"/>
        </w:rPr>
      </w:pPr>
      <w:r>
        <w:rPr>
          <w:rFonts w:ascii="Arial" w:hAnsi="Arial" w:cs="Arial"/>
        </w:rPr>
        <w:t xml:space="preserve">La investigación cualitativa responde a una perspectiva ontológica relativista, dónde la naturaleza de la realidad es dinámica, compleja y socialmente construida, desde esta concepción ontológica la investigación cualitativa puede adoptar variedad de paradigmas de interpretación, en este estudio se empleará el paradigma constructivista interpretativo (Denzin &amp; Lincoln, 2012). </w:t>
      </w:r>
    </w:p>
    <w:p w14:paraId="1A511E9D" w14:textId="77777777" w:rsidR="00EB0A0A" w:rsidRDefault="00EB0A0A" w:rsidP="00EB0A0A">
      <w:pPr>
        <w:spacing w:line="360" w:lineRule="auto"/>
        <w:jc w:val="both"/>
        <w:rPr>
          <w:rFonts w:ascii="Arial" w:hAnsi="Arial" w:cs="Arial"/>
        </w:rPr>
      </w:pPr>
      <w:r>
        <w:rPr>
          <w:rFonts w:ascii="Arial" w:hAnsi="Arial" w:cs="Arial"/>
        </w:rPr>
        <w:t xml:space="preserve">Para Valdez (2018) dicha realidad, particularmente la realidad social, es construida y modelada través del lenguaje y los símbolos, desde este enfoque no es posible considerar la realidad como algo dado y definitivo, sino que es una construcción dinámica, plural y heterogénea que se teje en la acción comunicativa y el lenguaje de las personas. </w:t>
      </w:r>
    </w:p>
    <w:p w14:paraId="35102203" w14:textId="77777777" w:rsidR="00EB0A0A" w:rsidRDefault="00EB0A0A" w:rsidP="00EB0A0A">
      <w:pPr>
        <w:spacing w:line="360" w:lineRule="auto"/>
        <w:jc w:val="both"/>
        <w:rPr>
          <w:rFonts w:ascii="Arial" w:hAnsi="Arial" w:cs="Arial"/>
        </w:rPr>
      </w:pPr>
      <w:r>
        <w:rPr>
          <w:rFonts w:ascii="Arial" w:hAnsi="Arial" w:cs="Arial"/>
        </w:rPr>
        <w:t xml:space="preserve">Metodológicamente hablando, la investigación cualitativa es un término paraguas que abarca un amplio espectro de enfoques de investigación caracterizados por su naturaleza </w:t>
      </w:r>
      <w:r>
        <w:rPr>
          <w:rFonts w:ascii="Arial" w:hAnsi="Arial" w:cs="Arial"/>
        </w:rPr>
        <w:lastRenderedPageBreak/>
        <w:t>hermenéutica. Poseen un enfoque naturalista, situando al investigador como un observador del mundo estudiando las cosas en sus escenarios naturales. Los hallazgos cualitativos no pueden ser alcanzados por medio de procedimientos estadísticos u otros medios de cuantificación, sino que requieren interpretar los fenómenos en función de los significados que las personas les dan (Flick, 2015; Strauss &amp; Corbin, 2002)</w:t>
      </w:r>
    </w:p>
    <w:p w14:paraId="46F590AD" w14:textId="77777777" w:rsidR="00EB0A0A" w:rsidRDefault="00EB0A0A" w:rsidP="00EB0A0A">
      <w:pPr>
        <w:spacing w:line="360" w:lineRule="auto"/>
        <w:jc w:val="both"/>
        <w:rPr>
          <w:rFonts w:ascii="Arial" w:hAnsi="Arial" w:cs="Arial"/>
        </w:rPr>
      </w:pPr>
    </w:p>
    <w:p w14:paraId="55BC108B" w14:textId="77777777" w:rsidR="00EB0A0A" w:rsidRDefault="00EB0A0A" w:rsidP="00EB0A0A">
      <w:pPr>
        <w:pStyle w:val="Ttulo2"/>
        <w:rPr>
          <w:rFonts w:cs="Arial"/>
        </w:rPr>
      </w:pPr>
      <w:bookmarkStart w:id="31" w:name="_Toc172546793"/>
      <w:bookmarkStart w:id="32" w:name="_Toc173241295"/>
      <w:bookmarkStart w:id="33" w:name="_Toc173241519"/>
      <w:bookmarkStart w:id="34" w:name="_Toc187403073"/>
      <w:r>
        <w:rPr>
          <w:rFonts w:cs="Arial"/>
        </w:rPr>
        <w:t>4.2 Diseño de la investigación</w:t>
      </w:r>
      <w:bookmarkEnd w:id="31"/>
      <w:bookmarkEnd w:id="32"/>
      <w:bookmarkEnd w:id="33"/>
      <w:bookmarkEnd w:id="34"/>
    </w:p>
    <w:p w14:paraId="2AD37A37" w14:textId="77777777" w:rsidR="00EB0A0A" w:rsidRDefault="00EB0A0A" w:rsidP="00EB0A0A">
      <w:pPr>
        <w:rPr>
          <w:rFonts w:ascii="Arial" w:hAnsi="Arial" w:cs="Arial"/>
        </w:rPr>
      </w:pPr>
    </w:p>
    <w:p w14:paraId="0E046208" w14:textId="77777777" w:rsidR="00EB0A0A" w:rsidRDefault="00EB0A0A" w:rsidP="00EB0A0A">
      <w:pPr>
        <w:spacing w:line="360" w:lineRule="auto"/>
        <w:jc w:val="both"/>
        <w:rPr>
          <w:rFonts w:ascii="Arial" w:hAnsi="Arial" w:cs="Arial"/>
        </w:rPr>
      </w:pPr>
      <w:r>
        <w:rPr>
          <w:rFonts w:ascii="Arial" w:hAnsi="Arial" w:cs="Arial"/>
        </w:rPr>
        <w:t xml:space="preserve">El presente estudio es de carácter descriptivo y se realizará por medio de la consulta participativa con docentes, representantes de organizaciones públicas, litigantes en el libre ejercicio de la profesión, entre otros. Este diagnóstico se hará desde un enfoque cualitativo empleando grupos focales. </w:t>
      </w:r>
    </w:p>
    <w:p w14:paraId="59317C69" w14:textId="77777777" w:rsidR="00EB0A0A" w:rsidRDefault="00EB0A0A" w:rsidP="00EB0A0A">
      <w:pPr>
        <w:spacing w:line="360" w:lineRule="auto"/>
        <w:jc w:val="both"/>
        <w:rPr>
          <w:rFonts w:ascii="Arial" w:hAnsi="Arial" w:cs="Arial"/>
        </w:rPr>
      </w:pPr>
    </w:p>
    <w:p w14:paraId="5A7EA820" w14:textId="77777777" w:rsidR="00EB0A0A" w:rsidRDefault="00EB0A0A" w:rsidP="00EB0A0A">
      <w:pPr>
        <w:spacing w:line="360" w:lineRule="auto"/>
        <w:jc w:val="both"/>
        <w:rPr>
          <w:rFonts w:ascii="Arial" w:hAnsi="Arial" w:cs="Arial"/>
        </w:rPr>
      </w:pPr>
      <w:r>
        <w:rPr>
          <w:rFonts w:ascii="Arial" w:hAnsi="Arial" w:cs="Arial"/>
        </w:rPr>
        <w:t>La teoría fundamentada se sustenta en la teoría del interaccionismo simbólico para comprender cómo los individuos definen un fenómeno o acontecimiento a través de su interacción social (Natera-Gutiérrez et al., 2017). En este enfoque, la teoría fundamentada se presenta como una estrategia cualitativa en la cual el investigador desarrolla una teoría general y abstracta sobre un proceso, acción o interacción basada en las perspectivas de los participantes en un estudio (Creswell, 2008).</w:t>
      </w:r>
    </w:p>
    <w:p w14:paraId="4804C79D" w14:textId="77777777" w:rsidR="00EB0A0A" w:rsidRDefault="00EB0A0A" w:rsidP="00EB0A0A">
      <w:pPr>
        <w:pStyle w:val="Ttulo2"/>
        <w:rPr>
          <w:rFonts w:cs="Arial"/>
        </w:rPr>
      </w:pPr>
      <w:bookmarkStart w:id="35" w:name="_Toc172546794"/>
      <w:bookmarkStart w:id="36" w:name="_Toc173241296"/>
      <w:bookmarkStart w:id="37" w:name="_Toc173241520"/>
      <w:bookmarkStart w:id="38" w:name="_Toc187403074"/>
      <w:r>
        <w:rPr>
          <w:rFonts w:cs="Arial"/>
        </w:rPr>
        <w:t>4.3 Población y muestra</w:t>
      </w:r>
      <w:bookmarkEnd w:id="35"/>
      <w:bookmarkEnd w:id="36"/>
      <w:bookmarkEnd w:id="37"/>
      <w:bookmarkEnd w:id="38"/>
    </w:p>
    <w:p w14:paraId="7A6AB2C4" w14:textId="77777777" w:rsidR="00EB0A0A" w:rsidRDefault="00EB0A0A" w:rsidP="00EB0A0A">
      <w:pPr>
        <w:rPr>
          <w:rFonts w:ascii="Arial" w:hAnsi="Arial" w:cs="Arial"/>
        </w:rPr>
      </w:pPr>
    </w:p>
    <w:p w14:paraId="6A58F626" w14:textId="77777777" w:rsidR="00EB0A0A" w:rsidRDefault="00EB0A0A" w:rsidP="00EB0A0A">
      <w:pPr>
        <w:spacing w:line="360" w:lineRule="auto"/>
        <w:jc w:val="both"/>
        <w:rPr>
          <w:rFonts w:ascii="Arial" w:hAnsi="Arial" w:cs="Arial"/>
        </w:rPr>
      </w:pPr>
      <w:r>
        <w:rPr>
          <w:rFonts w:ascii="Arial" w:hAnsi="Arial" w:cs="Arial"/>
        </w:rPr>
        <w:t>El grupo de interés para este estudio comprendió tres perfiles principales:</w:t>
      </w:r>
    </w:p>
    <w:p w14:paraId="71E7EDD6" w14:textId="77777777" w:rsidR="00EB0A0A" w:rsidRDefault="00EB0A0A" w:rsidP="00EB0A0A">
      <w:pPr>
        <w:widowControl/>
        <w:numPr>
          <w:ilvl w:val="0"/>
          <w:numId w:val="2"/>
        </w:numPr>
        <w:autoSpaceDE/>
        <w:autoSpaceDN/>
        <w:spacing w:line="360" w:lineRule="auto"/>
        <w:jc w:val="both"/>
        <w:rPr>
          <w:rFonts w:ascii="Arial" w:hAnsi="Arial" w:cs="Arial"/>
        </w:rPr>
      </w:pPr>
      <w:r>
        <w:rPr>
          <w:rFonts w:ascii="Arial" w:hAnsi="Arial" w:cs="Arial"/>
        </w:rPr>
        <w:t>Litigantes en el libre ejercicio de la profesión.</w:t>
      </w:r>
    </w:p>
    <w:p w14:paraId="699C295E" w14:textId="77777777" w:rsidR="00EB0A0A" w:rsidRDefault="00EB0A0A" w:rsidP="00EB0A0A">
      <w:pPr>
        <w:widowControl/>
        <w:numPr>
          <w:ilvl w:val="0"/>
          <w:numId w:val="2"/>
        </w:numPr>
        <w:autoSpaceDE/>
        <w:autoSpaceDN/>
        <w:spacing w:line="360" w:lineRule="auto"/>
        <w:jc w:val="both"/>
        <w:rPr>
          <w:rFonts w:ascii="Arial" w:hAnsi="Arial" w:cs="Arial"/>
        </w:rPr>
      </w:pPr>
      <w:r>
        <w:rPr>
          <w:rFonts w:ascii="Arial" w:hAnsi="Arial" w:cs="Arial"/>
        </w:rPr>
        <w:t>Docentes de la Facultad de Ciencias Jurídicas UPES.</w:t>
      </w:r>
    </w:p>
    <w:p w14:paraId="26EBFA74" w14:textId="77777777" w:rsidR="00EB0A0A" w:rsidRDefault="00EB0A0A" w:rsidP="00EB0A0A">
      <w:pPr>
        <w:widowControl/>
        <w:numPr>
          <w:ilvl w:val="0"/>
          <w:numId w:val="2"/>
        </w:numPr>
        <w:autoSpaceDE/>
        <w:autoSpaceDN/>
        <w:spacing w:line="360" w:lineRule="auto"/>
        <w:jc w:val="both"/>
        <w:rPr>
          <w:rFonts w:ascii="Arial" w:hAnsi="Arial" w:cs="Arial"/>
        </w:rPr>
      </w:pPr>
      <w:r>
        <w:rPr>
          <w:rFonts w:ascii="Arial" w:hAnsi="Arial" w:cs="Arial"/>
        </w:rPr>
        <w:t>Profesionales insertos en el sector público.</w:t>
      </w:r>
    </w:p>
    <w:p w14:paraId="45F3FEEB" w14:textId="77777777" w:rsidR="00EB0A0A" w:rsidRDefault="00EB0A0A" w:rsidP="00EB0A0A">
      <w:pPr>
        <w:spacing w:line="360" w:lineRule="auto"/>
        <w:jc w:val="both"/>
        <w:rPr>
          <w:rFonts w:ascii="Arial" w:hAnsi="Arial" w:cs="Arial"/>
        </w:rPr>
      </w:pPr>
      <w:r>
        <w:rPr>
          <w:rFonts w:ascii="Arial" w:hAnsi="Arial" w:cs="Arial"/>
        </w:rPr>
        <w:t xml:space="preserve">En concordancia con lo mencionado, se procedió a realizar un muestreo por conveniencia. Se seleccionaron individuos que se ajustaban a los perfiles indicados. Se contó con un total de 12 profesionales expertos del sector participantes en el grupo focal, adicionalmente se entrevistó a 3 profesionales de tiempo completo de la UPES. </w:t>
      </w:r>
    </w:p>
    <w:p w14:paraId="3C8761DA" w14:textId="77777777" w:rsidR="00EB0A0A" w:rsidRDefault="00EB0A0A" w:rsidP="00EB0A0A">
      <w:pPr>
        <w:pStyle w:val="Ttulo2"/>
        <w:rPr>
          <w:rFonts w:cs="Arial"/>
        </w:rPr>
      </w:pPr>
      <w:bookmarkStart w:id="39" w:name="_Toc172546795"/>
      <w:bookmarkStart w:id="40" w:name="_Toc173241297"/>
      <w:bookmarkStart w:id="41" w:name="_Toc173241521"/>
      <w:bookmarkStart w:id="42" w:name="_Toc187403075"/>
      <w:r>
        <w:rPr>
          <w:rFonts w:cs="Arial"/>
        </w:rPr>
        <w:t>4.4 Técnica</w:t>
      </w:r>
      <w:bookmarkEnd w:id="39"/>
      <w:bookmarkEnd w:id="40"/>
      <w:bookmarkEnd w:id="41"/>
      <w:bookmarkEnd w:id="42"/>
    </w:p>
    <w:p w14:paraId="30C1B1ED" w14:textId="77777777" w:rsidR="00EB0A0A" w:rsidRDefault="00EB0A0A" w:rsidP="00EB0A0A"/>
    <w:p w14:paraId="11D3A0C0" w14:textId="77777777" w:rsidR="00EB0A0A" w:rsidRDefault="00EB0A0A" w:rsidP="00EB0A0A">
      <w:pPr>
        <w:spacing w:line="360" w:lineRule="auto"/>
        <w:jc w:val="both"/>
        <w:rPr>
          <w:rFonts w:ascii="Arial" w:hAnsi="Arial" w:cs="Arial"/>
        </w:rPr>
      </w:pPr>
      <w:r>
        <w:rPr>
          <w:rFonts w:ascii="Arial" w:hAnsi="Arial" w:cs="Arial"/>
        </w:rPr>
        <w:t xml:space="preserve">Debido a la naturaleza y complejidad del estudio se emplearán diversas técnicas de </w:t>
      </w:r>
      <w:r>
        <w:rPr>
          <w:rFonts w:ascii="Arial" w:hAnsi="Arial" w:cs="Arial"/>
        </w:rPr>
        <w:lastRenderedPageBreak/>
        <w:t>recolección de datos combinando tantos métodos cualitativos y cómo cuantitativos. Esto permite una comprensión integral y profunda de las demandas y necesidades de formación identificadas por los grupos de interés. Las técnicas empleadas fueron, en primera instancia, las entrevistas grupales semi estructuradas con expertos y potenciales empleadores hechas con el fin de obtener una visión detallada de las competencias y habilidades requeridas en el mercado laboral. Las encuestas se diseñaron para identificar aspectos clave relacionados con la formación académica y las expectativas laborales.</w:t>
      </w:r>
    </w:p>
    <w:p w14:paraId="7ECA9C72" w14:textId="77777777" w:rsidR="00EB0A0A" w:rsidRDefault="00EB0A0A" w:rsidP="00EB0A0A">
      <w:pPr>
        <w:spacing w:line="360" w:lineRule="auto"/>
        <w:jc w:val="both"/>
        <w:rPr>
          <w:rFonts w:ascii="Arial" w:hAnsi="Arial" w:cs="Arial"/>
        </w:rPr>
      </w:pPr>
      <w:r>
        <w:rPr>
          <w:rFonts w:ascii="Arial" w:hAnsi="Arial" w:cs="Arial"/>
        </w:rPr>
        <w:t>Finalmente se empleó también la revisión documental para respaldar los hallazgos obtenidos de las entrevistas, encuestas y grupos focales e identificar tendencias nacionales e internacionales de la formación en este campo de conocimiento.</w:t>
      </w:r>
    </w:p>
    <w:p w14:paraId="3DE0B22E" w14:textId="77777777" w:rsidR="00EB0A0A" w:rsidRDefault="00EB0A0A" w:rsidP="00EB0A0A">
      <w:pPr>
        <w:spacing w:line="360" w:lineRule="auto"/>
        <w:jc w:val="both"/>
        <w:rPr>
          <w:rFonts w:ascii="Arial" w:hAnsi="Arial" w:cs="Arial"/>
        </w:rPr>
      </w:pPr>
      <w:r>
        <w:rPr>
          <w:rFonts w:ascii="Arial" w:hAnsi="Arial" w:cs="Arial"/>
        </w:rPr>
        <w:t>Los instrumentos de recolección de datos empleados fueron</w:t>
      </w:r>
    </w:p>
    <w:p w14:paraId="702076C9" w14:textId="77777777" w:rsidR="00EB0A0A" w:rsidRDefault="00EB0A0A" w:rsidP="00EB0A0A">
      <w:pPr>
        <w:widowControl/>
        <w:numPr>
          <w:ilvl w:val="0"/>
          <w:numId w:val="6"/>
        </w:numPr>
        <w:autoSpaceDE/>
        <w:autoSpaceDN/>
        <w:spacing w:line="360" w:lineRule="auto"/>
        <w:jc w:val="both"/>
        <w:rPr>
          <w:rFonts w:ascii="Arial" w:hAnsi="Arial" w:cs="Arial"/>
          <w:b/>
          <w:color w:val="000000"/>
        </w:rPr>
      </w:pPr>
      <w:r>
        <w:rPr>
          <w:rFonts w:ascii="Arial" w:hAnsi="Arial" w:cs="Arial"/>
          <w:b/>
        </w:rPr>
        <w:t>Guía de entrevista grupal para profesionales de la Facultad de Ciencias Jurídicas y Sociales</w:t>
      </w:r>
    </w:p>
    <w:p w14:paraId="2879E253" w14:textId="77777777" w:rsidR="00EB0A0A" w:rsidRDefault="00EB0A0A" w:rsidP="00EB0A0A">
      <w:pPr>
        <w:spacing w:line="360" w:lineRule="auto"/>
        <w:ind w:left="720"/>
        <w:jc w:val="both"/>
        <w:rPr>
          <w:rFonts w:ascii="Arial" w:hAnsi="Arial" w:cs="Arial"/>
        </w:rPr>
      </w:pPr>
      <w:r>
        <w:rPr>
          <w:rFonts w:ascii="Arial" w:hAnsi="Arial" w:cs="Arial"/>
        </w:rPr>
        <w:t>Esta guía de entrevista se diseñó para recopilar datos cualitativos de profesionales de la Facultad de Ciencias Jurídicas y Sociales. Su estructura puede incluir una serie de preguntas abiertas y semiestructuradas que aborden temas relevantes para el objetivo de la investigación, como las necesidades formativas, las experiencias laborales, las expectativas de desarrollo profesional, entre otros. La guía puede estructurarse en secciones temáticas para facilitar la discusión en grupo, y puede contener preguntas que estimulen el intercambio de ideas y perspectivas entre los participantes. Además, puede incluir preguntas de seguimiento para profundizar en temas específicos emergentes durante la discusión grupal.</w:t>
      </w:r>
    </w:p>
    <w:p w14:paraId="66EC53CE" w14:textId="77777777" w:rsidR="00EB0A0A" w:rsidRDefault="00EB0A0A" w:rsidP="00EB0A0A">
      <w:pPr>
        <w:spacing w:line="360" w:lineRule="auto"/>
        <w:ind w:left="720"/>
        <w:jc w:val="both"/>
        <w:rPr>
          <w:rFonts w:ascii="Arial" w:hAnsi="Arial" w:cs="Arial"/>
        </w:rPr>
      </w:pPr>
    </w:p>
    <w:p w14:paraId="1357F4E2" w14:textId="77777777" w:rsidR="00EB0A0A" w:rsidRDefault="00EB0A0A" w:rsidP="00EB0A0A">
      <w:pPr>
        <w:widowControl/>
        <w:numPr>
          <w:ilvl w:val="0"/>
          <w:numId w:val="6"/>
        </w:numPr>
        <w:autoSpaceDE/>
        <w:autoSpaceDN/>
        <w:spacing w:line="360" w:lineRule="auto"/>
        <w:jc w:val="both"/>
        <w:rPr>
          <w:rFonts w:ascii="Arial" w:hAnsi="Arial" w:cs="Arial"/>
          <w:b/>
        </w:rPr>
      </w:pPr>
      <w:r>
        <w:rPr>
          <w:rFonts w:ascii="Arial" w:hAnsi="Arial" w:cs="Arial"/>
          <w:b/>
        </w:rPr>
        <w:t xml:space="preserve">Cuestionario de grupo focal para docentes y profesionales expertos del sector </w:t>
      </w:r>
    </w:p>
    <w:p w14:paraId="305A3CEC" w14:textId="77777777" w:rsidR="00EB0A0A" w:rsidRDefault="00EB0A0A" w:rsidP="00EB0A0A">
      <w:pPr>
        <w:spacing w:line="360" w:lineRule="auto"/>
        <w:ind w:left="720"/>
        <w:jc w:val="both"/>
        <w:rPr>
          <w:rFonts w:ascii="Arial" w:hAnsi="Arial" w:cs="Arial"/>
        </w:rPr>
      </w:pPr>
      <w:r>
        <w:rPr>
          <w:rFonts w:ascii="Arial" w:hAnsi="Arial" w:cs="Arial"/>
        </w:rPr>
        <w:t xml:space="preserve">Este cuestionario fue diseñado para recopilar datos cualitativos de docentes y profesionales expertos del sector en cuestión. Al igual que la guía de entrevista grupal, este instrumento puede incluir una serie de preguntas abiertas y semiestructuradas que aborden temas relevantes para la investigación, como las tendencias actuales en el campo, las necesidades de formación, las mejores prácticas, entre otros. Sin embargo, a diferencia de una entrevista grupal, este cuestionario se administra individualmente a cada participante de un grupo focal. Las preguntas pueden ser similares a las de la guía de entrevista grupal, pero pueden adaptarse para abordar las perspectivas específicas de los docentes y </w:t>
      </w:r>
      <w:r>
        <w:rPr>
          <w:rFonts w:ascii="Arial" w:hAnsi="Arial" w:cs="Arial"/>
        </w:rPr>
        <w:lastRenderedPageBreak/>
        <w:t>profesionales expertos del sector.</w:t>
      </w:r>
    </w:p>
    <w:p w14:paraId="10DFF3C4" w14:textId="77777777" w:rsidR="00EB0A0A" w:rsidRDefault="00EB0A0A" w:rsidP="00EB0A0A">
      <w:pPr>
        <w:spacing w:line="360" w:lineRule="auto"/>
        <w:ind w:left="720"/>
        <w:jc w:val="both"/>
        <w:rPr>
          <w:rFonts w:ascii="Arial" w:hAnsi="Arial" w:cs="Arial"/>
        </w:rPr>
      </w:pPr>
    </w:p>
    <w:p w14:paraId="7A976B5C" w14:textId="77777777" w:rsidR="00EB0A0A" w:rsidRDefault="00EB0A0A" w:rsidP="00EB0A0A">
      <w:pPr>
        <w:spacing w:line="360" w:lineRule="auto"/>
        <w:jc w:val="both"/>
        <w:rPr>
          <w:rFonts w:ascii="Arial" w:hAnsi="Arial" w:cs="Arial"/>
        </w:rPr>
      </w:pPr>
    </w:p>
    <w:p w14:paraId="1DFE9B5D" w14:textId="77777777" w:rsidR="00EB0A0A" w:rsidRDefault="00EB0A0A" w:rsidP="00EB0A0A">
      <w:pPr>
        <w:widowControl/>
        <w:numPr>
          <w:ilvl w:val="0"/>
          <w:numId w:val="6"/>
        </w:numPr>
        <w:autoSpaceDE/>
        <w:autoSpaceDN/>
        <w:spacing w:line="360" w:lineRule="auto"/>
        <w:jc w:val="both"/>
        <w:rPr>
          <w:rFonts w:ascii="Arial" w:hAnsi="Arial" w:cs="Arial"/>
          <w:b/>
        </w:rPr>
      </w:pPr>
      <w:r>
        <w:rPr>
          <w:rFonts w:ascii="Arial" w:hAnsi="Arial" w:cs="Arial"/>
          <w:b/>
        </w:rPr>
        <w:t>Revisión analítica y selectiva de la literatura sobre necesidades formativas en el sector y comparación con la oferta de carreras similares</w:t>
      </w:r>
    </w:p>
    <w:p w14:paraId="4B9B0AD6" w14:textId="77777777" w:rsidR="00EB0A0A" w:rsidRDefault="00EB0A0A" w:rsidP="00EB0A0A">
      <w:pPr>
        <w:spacing w:line="360" w:lineRule="auto"/>
        <w:ind w:left="720"/>
        <w:jc w:val="both"/>
        <w:rPr>
          <w:rFonts w:ascii="Arial" w:hAnsi="Arial" w:cs="Arial"/>
        </w:rPr>
      </w:pPr>
    </w:p>
    <w:p w14:paraId="15FB9B98" w14:textId="77777777" w:rsidR="00EB0A0A" w:rsidRDefault="00EB0A0A" w:rsidP="00EB0A0A">
      <w:pPr>
        <w:pStyle w:val="Ttulo2"/>
        <w:rPr>
          <w:rFonts w:cs="Arial"/>
        </w:rPr>
      </w:pPr>
      <w:bookmarkStart w:id="43" w:name="_Toc172546796"/>
      <w:bookmarkStart w:id="44" w:name="_Toc173241298"/>
      <w:bookmarkStart w:id="45" w:name="_Toc173241522"/>
      <w:bookmarkStart w:id="46" w:name="_Toc187403076"/>
      <w:r>
        <w:rPr>
          <w:rFonts w:cs="Arial"/>
        </w:rPr>
        <w:t>4.5 Sistema para el análisis de datos</w:t>
      </w:r>
      <w:bookmarkEnd w:id="43"/>
      <w:bookmarkEnd w:id="44"/>
      <w:bookmarkEnd w:id="45"/>
      <w:bookmarkEnd w:id="46"/>
    </w:p>
    <w:p w14:paraId="708CE69D" w14:textId="77777777" w:rsidR="00EB0A0A" w:rsidRDefault="00EB0A0A" w:rsidP="00EB0A0A">
      <w:pPr>
        <w:spacing w:line="360" w:lineRule="auto"/>
        <w:jc w:val="both"/>
        <w:rPr>
          <w:rFonts w:ascii="Arial" w:hAnsi="Arial" w:cs="Arial"/>
        </w:rPr>
      </w:pPr>
    </w:p>
    <w:p w14:paraId="6878116A" w14:textId="77777777" w:rsidR="00EB0A0A" w:rsidRDefault="00EB0A0A" w:rsidP="00EB0A0A">
      <w:pPr>
        <w:spacing w:line="360" w:lineRule="auto"/>
        <w:jc w:val="both"/>
        <w:rPr>
          <w:rFonts w:ascii="Arial" w:hAnsi="Arial" w:cs="Arial"/>
        </w:rPr>
      </w:pPr>
      <w:r>
        <w:rPr>
          <w:rFonts w:ascii="Arial" w:hAnsi="Arial" w:cs="Arial"/>
        </w:rPr>
        <w:t xml:space="preserve">Posterior al levantamiento de los datos, se exportaron todas las respuestas al programa Atlas.ti versión 9 donde se realizaron los procesos de codificación </w:t>
      </w:r>
    </w:p>
    <w:p w14:paraId="6140FD6D" w14:textId="77777777" w:rsidR="00EB0A0A" w:rsidRDefault="00EB0A0A" w:rsidP="00EB0A0A">
      <w:pPr>
        <w:spacing w:line="360" w:lineRule="auto"/>
        <w:jc w:val="both"/>
        <w:rPr>
          <w:rFonts w:ascii="Arial" w:hAnsi="Arial" w:cs="Arial"/>
        </w:rPr>
      </w:pPr>
    </w:p>
    <w:p w14:paraId="15472A59" w14:textId="77777777" w:rsidR="00EB0A0A" w:rsidRDefault="00EB0A0A" w:rsidP="00EB0A0A">
      <w:pPr>
        <w:spacing w:line="360" w:lineRule="auto"/>
        <w:jc w:val="both"/>
        <w:rPr>
          <w:rFonts w:ascii="Arial" w:hAnsi="Arial" w:cs="Arial"/>
        </w:rPr>
      </w:pPr>
      <w:r>
        <w:rPr>
          <w:rFonts w:ascii="Arial" w:hAnsi="Arial" w:cs="Arial"/>
        </w:rPr>
        <w:t>En el contexto del análisis cualitativo, las herramientas analíticas son fundamentales para desentrañar el significado y las complejidades de los datos recopilados. En primer lugar y en coherencia con el interaccionismo simbólico se tiene el microanálisis; según Corbin y Strauss (2007) este suele tener lugar al inicio del proceso de análisis y se centra en asignar un significado o interpretación a la palabra hablada por medio del uso cultural común o de la experiencia.</w:t>
      </w:r>
    </w:p>
    <w:p w14:paraId="66305373" w14:textId="77777777" w:rsidR="00EB0A0A" w:rsidRDefault="00EB0A0A" w:rsidP="00EB0A0A">
      <w:pPr>
        <w:spacing w:line="360" w:lineRule="auto"/>
        <w:jc w:val="both"/>
        <w:rPr>
          <w:rFonts w:ascii="Arial" w:hAnsi="Arial" w:cs="Arial"/>
        </w:rPr>
      </w:pPr>
    </w:p>
    <w:p w14:paraId="66FE48AE" w14:textId="77777777" w:rsidR="00EB0A0A" w:rsidRDefault="00EB0A0A" w:rsidP="00EB0A0A">
      <w:pPr>
        <w:spacing w:line="360" w:lineRule="auto"/>
        <w:jc w:val="both"/>
        <w:rPr>
          <w:rFonts w:ascii="Arial" w:hAnsi="Arial" w:cs="Arial"/>
        </w:rPr>
      </w:pPr>
      <w:r>
        <w:rPr>
          <w:rFonts w:ascii="Arial" w:hAnsi="Arial" w:cs="Arial"/>
        </w:rPr>
        <w:t>Posterior a este análisis se recomienda emplear el Método Comparativo Constante, Corbin y Strauss (2007) señalan que este método se emplea para identificar variaciones en los patrones presentes en los datos, por medio de la comparación se logra extraer significados más profundos y patrones emergentes.</w:t>
      </w:r>
    </w:p>
    <w:p w14:paraId="44371640" w14:textId="77777777" w:rsidR="00EB0A0A" w:rsidRDefault="00EB0A0A" w:rsidP="00EB0A0A">
      <w:pPr>
        <w:spacing w:line="360" w:lineRule="auto"/>
        <w:jc w:val="both"/>
        <w:rPr>
          <w:rFonts w:ascii="Arial" w:hAnsi="Arial" w:cs="Arial"/>
        </w:rPr>
      </w:pPr>
    </w:p>
    <w:p w14:paraId="105D6354" w14:textId="77777777" w:rsidR="00EB0A0A" w:rsidRDefault="00EB0A0A" w:rsidP="00EB0A0A">
      <w:pPr>
        <w:spacing w:line="360" w:lineRule="auto"/>
        <w:jc w:val="both"/>
        <w:rPr>
          <w:rFonts w:ascii="Arial" w:hAnsi="Arial" w:cs="Arial"/>
        </w:rPr>
      </w:pPr>
      <w:r>
        <w:rPr>
          <w:rFonts w:ascii="Arial" w:hAnsi="Arial" w:cs="Arial"/>
        </w:rPr>
        <w:t>Adicionalmente, en el marco de la Teoría Fundamentada, se utilizan diversas técnicas de codificación. La Codificación Abierta es un proceso analítico que implica la identificación de conceptos y la revelación de propiedades y dimensiones en los datos. Por otro lado, la Codificación Axial se enfoca en relacionar categorías con sus subcategorías, enlazando las propiedades y dimensiones dentro de un eje central de una categoría. Finalmente, la Codificación Selectiva refina el análisis al identificar patrones y conexiones específicas entre las categorías (Flick, 2018).</w:t>
      </w:r>
    </w:p>
    <w:p w14:paraId="69B84B54" w14:textId="77777777" w:rsidR="00EB0A0A" w:rsidRDefault="00EB0A0A" w:rsidP="00EB0A0A">
      <w:pPr>
        <w:spacing w:line="360" w:lineRule="auto"/>
        <w:jc w:val="both"/>
        <w:rPr>
          <w:rFonts w:ascii="Arial" w:hAnsi="Arial" w:cs="Arial"/>
        </w:rPr>
      </w:pPr>
      <w:r>
        <w:rPr>
          <w:rFonts w:ascii="Arial" w:hAnsi="Arial" w:cs="Arial"/>
        </w:rPr>
        <w:t xml:space="preserve">Posteriormente al proceso de codificación se formularon categorías conceptuales relacionadas con las necesidades formativas de la carrera, mejoras para la implementación </w:t>
      </w:r>
      <w:r>
        <w:rPr>
          <w:rFonts w:ascii="Arial" w:hAnsi="Arial" w:cs="Arial"/>
        </w:rPr>
        <w:lastRenderedPageBreak/>
        <w:t xml:space="preserve">del plan de estudio y los últimos avances en la disciplina. </w:t>
      </w:r>
    </w:p>
    <w:p w14:paraId="5E2ED019" w14:textId="77777777" w:rsidR="00EB0A0A" w:rsidRDefault="00EB0A0A" w:rsidP="00EB0A0A">
      <w:pPr>
        <w:spacing w:line="360" w:lineRule="auto"/>
        <w:jc w:val="both"/>
        <w:rPr>
          <w:rFonts w:ascii="Arial" w:hAnsi="Arial" w:cs="Arial"/>
        </w:rPr>
      </w:pPr>
    </w:p>
    <w:p w14:paraId="44F22F37" w14:textId="77777777" w:rsidR="00EB0A0A" w:rsidRDefault="00EB0A0A" w:rsidP="00EB0A0A">
      <w:pPr>
        <w:pStyle w:val="Ttulo2"/>
        <w:jc w:val="both"/>
        <w:rPr>
          <w:rFonts w:cs="Arial"/>
        </w:rPr>
      </w:pPr>
      <w:bookmarkStart w:id="47" w:name="_heading=h.oysfd4ijfriy" w:colFirst="0" w:colLast="0"/>
      <w:bookmarkStart w:id="48" w:name="_Toc172546797"/>
      <w:bookmarkStart w:id="49" w:name="_Toc173241299"/>
      <w:bookmarkStart w:id="50" w:name="_Toc173241523"/>
      <w:bookmarkStart w:id="51" w:name="_Toc187403077"/>
      <w:bookmarkEnd w:id="47"/>
      <w:r>
        <w:rPr>
          <w:rFonts w:cs="Arial"/>
        </w:rPr>
        <w:t>4.6 Ética</w:t>
      </w:r>
      <w:bookmarkEnd w:id="48"/>
      <w:bookmarkEnd w:id="49"/>
      <w:bookmarkEnd w:id="50"/>
      <w:bookmarkEnd w:id="51"/>
    </w:p>
    <w:p w14:paraId="1A0A2C8C" w14:textId="77777777" w:rsidR="00EB0A0A" w:rsidRDefault="00EB0A0A" w:rsidP="00EB0A0A">
      <w:pPr>
        <w:spacing w:line="360" w:lineRule="auto"/>
        <w:jc w:val="both"/>
        <w:rPr>
          <w:rFonts w:ascii="Arial" w:hAnsi="Arial" w:cs="Arial"/>
        </w:rPr>
      </w:pPr>
    </w:p>
    <w:p w14:paraId="135BA8FD" w14:textId="77777777" w:rsidR="00EB0A0A" w:rsidRDefault="00EB0A0A" w:rsidP="00EB0A0A">
      <w:pPr>
        <w:spacing w:line="360" w:lineRule="auto"/>
        <w:jc w:val="both"/>
        <w:rPr>
          <w:rFonts w:ascii="Arial" w:hAnsi="Arial" w:cs="Arial"/>
        </w:rPr>
      </w:pPr>
      <w:r>
        <w:rPr>
          <w:rFonts w:ascii="Arial" w:hAnsi="Arial" w:cs="Arial"/>
        </w:rPr>
        <w:t>Incluye una sección sobre las consideraciones éticas de la investigación, como el consentimiento informado de los participantes, la confidencialidad de los datos y cualquier aprobación ética necesaria de la institución o comité de ética correspondiente.</w:t>
      </w:r>
    </w:p>
    <w:p w14:paraId="3E6EB93E" w14:textId="77777777" w:rsidR="00EB0A0A" w:rsidRDefault="00EB0A0A" w:rsidP="00EB0A0A">
      <w:pPr>
        <w:pStyle w:val="Ttulo1"/>
        <w:spacing w:line="360" w:lineRule="auto"/>
      </w:pPr>
      <w:bookmarkStart w:id="52" w:name="_Toc172546798"/>
      <w:bookmarkStart w:id="53" w:name="_Toc173241300"/>
      <w:bookmarkStart w:id="54" w:name="_Toc173241524"/>
      <w:bookmarkStart w:id="55" w:name="_Toc187403078"/>
      <w:r>
        <w:t>V. Análisis de resultados</w:t>
      </w:r>
      <w:bookmarkEnd w:id="52"/>
      <w:bookmarkEnd w:id="53"/>
      <w:bookmarkEnd w:id="54"/>
      <w:bookmarkEnd w:id="55"/>
    </w:p>
    <w:p w14:paraId="38C5565E" w14:textId="77777777" w:rsidR="00EB0A0A" w:rsidRDefault="00EB0A0A" w:rsidP="00EB0A0A">
      <w:pPr>
        <w:pStyle w:val="Ttulo2"/>
        <w:rPr>
          <w:rFonts w:cs="Arial"/>
        </w:rPr>
      </w:pPr>
      <w:bookmarkStart w:id="56" w:name="_Toc172546799"/>
      <w:bookmarkStart w:id="57" w:name="_Toc173241301"/>
      <w:bookmarkStart w:id="58" w:name="_Toc173241525"/>
      <w:bookmarkStart w:id="59" w:name="_Toc187403079"/>
      <w:r>
        <w:rPr>
          <w:rFonts w:cs="Arial"/>
        </w:rPr>
        <w:t>5.1 Datos preliminares</w:t>
      </w:r>
      <w:bookmarkEnd w:id="56"/>
      <w:bookmarkEnd w:id="57"/>
      <w:bookmarkEnd w:id="58"/>
      <w:bookmarkEnd w:id="59"/>
    </w:p>
    <w:p w14:paraId="058F1BA2" w14:textId="77777777" w:rsidR="00EB0A0A" w:rsidRDefault="00EB0A0A" w:rsidP="00EB0A0A">
      <w:pPr>
        <w:spacing w:line="360" w:lineRule="auto"/>
        <w:jc w:val="both"/>
        <w:rPr>
          <w:rFonts w:ascii="Arial" w:hAnsi="Arial" w:cs="Arial"/>
        </w:rPr>
      </w:pPr>
      <w:r>
        <w:rPr>
          <w:rFonts w:ascii="Arial" w:hAnsi="Arial" w:cs="Arial"/>
        </w:rPr>
        <w:t xml:space="preserve">A partir del análisis realizado se identifica la siguiente nube de palabras que refleja los temas y conceptos recurrentes encontrados en los resultados del grupo focal. Esta ofrece una representación visual de las tendencias del fenómeno estudiado. Por tanto, sirve como punto de partida para comprender los principales temas y áreas de interés relacionados con las necesidades formativas en el sector y para orientar el análisis posterior de la información recopilada. Las palabras más prominentes en la nube de palabras pueden indicar áreas de preocupación, tendencias emergentes o aspectos clave que requieren una mayor exploración en el proceso de investigación. A continuación, se presenta la nube de palabras identificada: </w:t>
      </w:r>
    </w:p>
    <w:p w14:paraId="5E23D444" w14:textId="77777777" w:rsidR="00EB0A0A" w:rsidRDefault="00EB0A0A" w:rsidP="00EB0A0A">
      <w:pPr>
        <w:spacing w:line="360" w:lineRule="auto"/>
        <w:rPr>
          <w:rFonts w:ascii="Arial" w:hAnsi="Arial" w:cs="Arial"/>
        </w:rPr>
      </w:pPr>
      <w:r w:rsidRPr="00183937">
        <w:rPr>
          <w:rFonts w:ascii="Arial" w:hAnsi="Arial" w:cs="Arial"/>
          <w:noProof/>
        </w:rPr>
        <w:lastRenderedPageBreak/>
        <w:drawing>
          <wp:inline distT="0" distB="0" distL="0" distR="0" wp14:anchorId="2E233089" wp14:editId="1709CC84">
            <wp:extent cx="5846445" cy="3319780"/>
            <wp:effectExtent l="0" t="0" r="1905" b="0"/>
            <wp:docPr id="11565205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46445" cy="3319780"/>
                    </a:xfrm>
                    <a:prstGeom prst="rect">
                      <a:avLst/>
                    </a:prstGeom>
                    <a:noFill/>
                    <a:ln>
                      <a:noFill/>
                    </a:ln>
                  </pic:spPr>
                </pic:pic>
              </a:graphicData>
            </a:graphic>
          </wp:inline>
        </w:drawing>
      </w:r>
    </w:p>
    <w:p w14:paraId="1F931A4F" w14:textId="77777777" w:rsidR="00EB0A0A" w:rsidRDefault="00EB0A0A" w:rsidP="00EB0A0A">
      <w:pPr>
        <w:pStyle w:val="Ttulo2"/>
        <w:rPr>
          <w:rFonts w:cs="Arial"/>
        </w:rPr>
      </w:pPr>
      <w:bookmarkStart w:id="60" w:name="_heading=h.8c9326skuca8" w:colFirst="0" w:colLast="0"/>
      <w:bookmarkStart w:id="61" w:name="_Toc172546800"/>
      <w:bookmarkStart w:id="62" w:name="_Toc173241302"/>
      <w:bookmarkStart w:id="63" w:name="_Toc173241526"/>
      <w:bookmarkStart w:id="64" w:name="_Toc187403080"/>
      <w:bookmarkEnd w:id="60"/>
      <w:r>
        <w:rPr>
          <w:rFonts w:cs="Arial"/>
        </w:rPr>
        <w:t>5.2 Benchmarking</w:t>
      </w:r>
      <w:bookmarkEnd w:id="61"/>
      <w:bookmarkEnd w:id="62"/>
      <w:bookmarkEnd w:id="63"/>
      <w:bookmarkEnd w:id="64"/>
    </w:p>
    <w:p w14:paraId="696507DD" w14:textId="77777777" w:rsidR="00EB0A0A" w:rsidRDefault="00EB0A0A" w:rsidP="00EB0A0A">
      <w:pPr>
        <w:spacing w:line="360" w:lineRule="auto"/>
        <w:jc w:val="both"/>
        <w:rPr>
          <w:rFonts w:ascii="Arial" w:hAnsi="Arial" w:cs="Arial"/>
        </w:rPr>
      </w:pPr>
      <w:r>
        <w:rPr>
          <w:rFonts w:ascii="Arial" w:hAnsi="Arial" w:cs="Arial"/>
        </w:rPr>
        <w:t>El benchmarking estará focalizado en la oferta de programas formativos dentro del sector de interés, con el fin de comprender cómo se posiciona frente a programas similares ofrecidos por otras instituciones educativas.</w:t>
      </w:r>
    </w:p>
    <w:p w14:paraId="63EB87D8" w14:textId="77777777" w:rsidR="00EB0A0A" w:rsidRDefault="00EB0A0A" w:rsidP="00EB0A0A">
      <w:pPr>
        <w:spacing w:line="360" w:lineRule="auto"/>
        <w:rPr>
          <w:rFonts w:ascii="Arial" w:hAnsi="Arial" w:cs="Arial"/>
        </w:rPr>
      </w:pPr>
      <w:r>
        <w:rPr>
          <w:rFonts w:ascii="Arial" w:hAnsi="Arial" w:cs="Arial"/>
        </w:rPr>
        <w:t>Comparación con la oferta local</w:t>
      </w:r>
    </w:p>
    <w:tbl>
      <w:tblPr>
        <w:tblW w:w="9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30"/>
        <w:gridCol w:w="1830"/>
        <w:gridCol w:w="1830"/>
        <w:gridCol w:w="1815"/>
        <w:gridCol w:w="1815"/>
      </w:tblGrid>
      <w:tr w:rsidR="00EB0A0A" w14:paraId="3218201A" w14:textId="77777777" w:rsidTr="000410DE">
        <w:tc>
          <w:tcPr>
            <w:tcW w:w="1830" w:type="dxa"/>
            <w:tcMar>
              <w:top w:w="100" w:type="dxa"/>
              <w:left w:w="100" w:type="dxa"/>
              <w:bottom w:w="100" w:type="dxa"/>
              <w:right w:w="100" w:type="dxa"/>
            </w:tcMar>
          </w:tcPr>
          <w:p w14:paraId="5DC74C26" w14:textId="77777777" w:rsidR="00EB0A0A" w:rsidRDefault="00EB0A0A" w:rsidP="000410DE">
            <w:pPr>
              <w:spacing w:line="360" w:lineRule="auto"/>
              <w:rPr>
                <w:rFonts w:ascii="Arial" w:hAnsi="Arial" w:cs="Arial"/>
              </w:rPr>
            </w:pPr>
            <w:r>
              <w:rPr>
                <w:rFonts w:ascii="Arial" w:hAnsi="Arial" w:cs="Arial"/>
              </w:rPr>
              <w:t>Universidad</w:t>
            </w:r>
          </w:p>
        </w:tc>
        <w:tc>
          <w:tcPr>
            <w:tcW w:w="1830" w:type="dxa"/>
            <w:tcMar>
              <w:top w:w="100" w:type="dxa"/>
              <w:left w:w="100" w:type="dxa"/>
              <w:bottom w:w="100" w:type="dxa"/>
              <w:right w:w="100" w:type="dxa"/>
            </w:tcMar>
          </w:tcPr>
          <w:p w14:paraId="41C1301C" w14:textId="77777777" w:rsidR="00EB0A0A" w:rsidRDefault="00EB0A0A" w:rsidP="000410DE">
            <w:pPr>
              <w:spacing w:line="360" w:lineRule="auto"/>
              <w:rPr>
                <w:rFonts w:ascii="Arial" w:hAnsi="Arial" w:cs="Arial"/>
              </w:rPr>
            </w:pPr>
            <w:r>
              <w:rPr>
                <w:rFonts w:ascii="Arial" w:hAnsi="Arial" w:cs="Arial"/>
              </w:rPr>
              <w:t>Departamento</w:t>
            </w:r>
          </w:p>
        </w:tc>
        <w:tc>
          <w:tcPr>
            <w:tcW w:w="1830" w:type="dxa"/>
            <w:tcMar>
              <w:top w:w="100" w:type="dxa"/>
              <w:left w:w="100" w:type="dxa"/>
              <w:bottom w:w="100" w:type="dxa"/>
              <w:right w:w="100" w:type="dxa"/>
            </w:tcMar>
          </w:tcPr>
          <w:p w14:paraId="2B5F8800" w14:textId="77777777" w:rsidR="00EB0A0A" w:rsidRDefault="00EB0A0A" w:rsidP="000410DE">
            <w:pPr>
              <w:spacing w:line="360" w:lineRule="auto"/>
              <w:rPr>
                <w:rFonts w:ascii="Arial" w:hAnsi="Arial" w:cs="Arial"/>
              </w:rPr>
            </w:pPr>
            <w:r>
              <w:rPr>
                <w:rFonts w:ascii="Arial" w:hAnsi="Arial" w:cs="Arial"/>
              </w:rPr>
              <w:t>Nombre de la Carrera</w:t>
            </w:r>
          </w:p>
        </w:tc>
        <w:tc>
          <w:tcPr>
            <w:tcW w:w="1815" w:type="dxa"/>
            <w:tcMar>
              <w:top w:w="100" w:type="dxa"/>
              <w:left w:w="100" w:type="dxa"/>
              <w:bottom w:w="100" w:type="dxa"/>
              <w:right w:w="100" w:type="dxa"/>
            </w:tcMar>
          </w:tcPr>
          <w:p w14:paraId="0AF13C13" w14:textId="77777777" w:rsidR="00EB0A0A" w:rsidRDefault="00EB0A0A" w:rsidP="000410DE">
            <w:pPr>
              <w:spacing w:line="360" w:lineRule="auto"/>
              <w:rPr>
                <w:rFonts w:ascii="Arial" w:hAnsi="Arial" w:cs="Arial"/>
              </w:rPr>
            </w:pPr>
            <w:r>
              <w:rPr>
                <w:rFonts w:ascii="Arial" w:hAnsi="Arial" w:cs="Arial"/>
              </w:rPr>
              <w:t>Modalidad</w:t>
            </w:r>
          </w:p>
        </w:tc>
        <w:tc>
          <w:tcPr>
            <w:tcW w:w="1815" w:type="dxa"/>
            <w:tcMar>
              <w:top w:w="100" w:type="dxa"/>
              <w:left w:w="100" w:type="dxa"/>
              <w:bottom w:w="100" w:type="dxa"/>
              <w:right w:w="100" w:type="dxa"/>
            </w:tcMar>
          </w:tcPr>
          <w:p w14:paraId="639A50BC" w14:textId="77777777" w:rsidR="00EB0A0A" w:rsidRDefault="00EB0A0A" w:rsidP="000410DE">
            <w:pPr>
              <w:spacing w:line="360" w:lineRule="auto"/>
              <w:rPr>
                <w:rFonts w:ascii="Arial" w:hAnsi="Arial" w:cs="Arial"/>
              </w:rPr>
            </w:pPr>
            <w:r>
              <w:rPr>
                <w:rFonts w:ascii="Arial" w:hAnsi="Arial" w:cs="Arial"/>
              </w:rPr>
              <w:t>Componente Diferenciador</w:t>
            </w:r>
          </w:p>
        </w:tc>
      </w:tr>
      <w:tr w:rsidR="00EB0A0A" w14:paraId="21A4D3CB" w14:textId="77777777" w:rsidTr="000410DE">
        <w:trPr>
          <w:trHeight w:val="420"/>
        </w:trPr>
        <w:tc>
          <w:tcPr>
            <w:tcW w:w="1830" w:type="dxa"/>
            <w:tcMar>
              <w:top w:w="100" w:type="dxa"/>
              <w:left w:w="100" w:type="dxa"/>
              <w:bottom w:w="100" w:type="dxa"/>
              <w:right w:w="100" w:type="dxa"/>
            </w:tcMar>
          </w:tcPr>
          <w:p w14:paraId="62945D2F" w14:textId="77777777" w:rsidR="00EB0A0A" w:rsidRDefault="00EB0A0A" w:rsidP="000410DE">
            <w:pPr>
              <w:rPr>
                <w:rFonts w:ascii="Arial" w:hAnsi="Arial" w:cs="Arial"/>
              </w:rPr>
            </w:pPr>
            <w:r>
              <w:rPr>
                <w:rFonts w:ascii="Arial" w:hAnsi="Arial" w:cs="Arial"/>
              </w:rPr>
              <w:t>UES</w:t>
            </w:r>
          </w:p>
        </w:tc>
        <w:tc>
          <w:tcPr>
            <w:tcW w:w="1830" w:type="dxa"/>
            <w:tcMar>
              <w:top w:w="100" w:type="dxa"/>
              <w:left w:w="100" w:type="dxa"/>
              <w:bottom w:w="100" w:type="dxa"/>
              <w:right w:w="100" w:type="dxa"/>
            </w:tcMar>
          </w:tcPr>
          <w:p w14:paraId="70C7C8CF" w14:textId="77777777" w:rsidR="00EB0A0A" w:rsidRDefault="00EB0A0A" w:rsidP="000410DE">
            <w:pPr>
              <w:rPr>
                <w:rFonts w:ascii="Arial" w:hAnsi="Arial" w:cs="Arial"/>
              </w:rPr>
            </w:pPr>
            <w:r>
              <w:rPr>
                <w:rFonts w:ascii="Arial" w:hAnsi="Arial" w:cs="Arial"/>
              </w:rPr>
              <w:t>San Salvador</w:t>
            </w:r>
          </w:p>
          <w:p w14:paraId="3B6FAD41" w14:textId="77777777" w:rsidR="00EB0A0A" w:rsidRDefault="00EB0A0A" w:rsidP="000410DE">
            <w:pPr>
              <w:rPr>
                <w:rFonts w:ascii="Arial" w:hAnsi="Arial" w:cs="Arial"/>
              </w:rPr>
            </w:pPr>
            <w:r>
              <w:rPr>
                <w:rFonts w:ascii="Arial" w:hAnsi="Arial" w:cs="Arial"/>
              </w:rPr>
              <w:t>San Vicente</w:t>
            </w:r>
          </w:p>
          <w:p w14:paraId="46565A6C" w14:textId="77777777" w:rsidR="00EB0A0A" w:rsidRDefault="00EB0A0A" w:rsidP="000410DE">
            <w:pPr>
              <w:rPr>
                <w:rFonts w:ascii="Arial" w:hAnsi="Arial" w:cs="Arial"/>
              </w:rPr>
            </w:pPr>
            <w:r>
              <w:rPr>
                <w:rFonts w:ascii="Arial" w:hAnsi="Arial" w:cs="Arial"/>
              </w:rPr>
              <w:t>San Miguel</w:t>
            </w:r>
          </w:p>
          <w:p w14:paraId="79D7C9D5" w14:textId="77777777" w:rsidR="00EB0A0A" w:rsidRDefault="00EB0A0A" w:rsidP="000410DE">
            <w:pPr>
              <w:rPr>
                <w:rFonts w:ascii="Arial" w:hAnsi="Arial" w:cs="Arial"/>
              </w:rPr>
            </w:pPr>
            <w:r>
              <w:rPr>
                <w:rFonts w:ascii="Arial" w:hAnsi="Arial" w:cs="Arial"/>
              </w:rPr>
              <w:t>Santa Ana</w:t>
            </w:r>
          </w:p>
        </w:tc>
        <w:tc>
          <w:tcPr>
            <w:tcW w:w="1830" w:type="dxa"/>
            <w:tcMar>
              <w:top w:w="100" w:type="dxa"/>
              <w:left w:w="100" w:type="dxa"/>
              <w:bottom w:w="100" w:type="dxa"/>
              <w:right w:w="100" w:type="dxa"/>
            </w:tcMar>
          </w:tcPr>
          <w:p w14:paraId="6666E018"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13AFF255" w14:textId="77777777" w:rsidR="00EB0A0A" w:rsidRDefault="00EB0A0A" w:rsidP="000410DE">
            <w:pPr>
              <w:rPr>
                <w:rFonts w:ascii="Arial" w:hAnsi="Arial" w:cs="Arial"/>
              </w:rPr>
            </w:pPr>
            <w:r>
              <w:rPr>
                <w:rFonts w:ascii="Arial" w:hAnsi="Arial" w:cs="Arial"/>
              </w:rPr>
              <w:t>Presencial, pero ofreciéndose virtual actualmente</w:t>
            </w:r>
          </w:p>
        </w:tc>
        <w:tc>
          <w:tcPr>
            <w:tcW w:w="1815" w:type="dxa"/>
            <w:tcMar>
              <w:top w:w="100" w:type="dxa"/>
              <w:left w:w="100" w:type="dxa"/>
              <w:bottom w:w="100" w:type="dxa"/>
              <w:right w:w="100" w:type="dxa"/>
            </w:tcMar>
          </w:tcPr>
          <w:p w14:paraId="5FF052C9" w14:textId="77777777" w:rsidR="00EB0A0A" w:rsidRDefault="00EB0A0A" w:rsidP="000410DE">
            <w:pPr>
              <w:rPr>
                <w:rFonts w:ascii="Arial" w:hAnsi="Arial" w:cs="Arial"/>
              </w:rPr>
            </w:pPr>
            <w:r>
              <w:rPr>
                <w:rFonts w:ascii="Arial" w:hAnsi="Arial" w:cs="Arial"/>
              </w:rPr>
              <w:t>Asignaturas electivas en el último año</w:t>
            </w:r>
          </w:p>
        </w:tc>
      </w:tr>
      <w:tr w:rsidR="00EB0A0A" w14:paraId="0CD37DD6" w14:textId="77777777" w:rsidTr="000410DE">
        <w:trPr>
          <w:trHeight w:val="420"/>
        </w:trPr>
        <w:tc>
          <w:tcPr>
            <w:tcW w:w="1830" w:type="dxa"/>
            <w:tcMar>
              <w:top w:w="100" w:type="dxa"/>
              <w:left w:w="100" w:type="dxa"/>
              <w:bottom w:w="100" w:type="dxa"/>
              <w:right w:w="100" w:type="dxa"/>
            </w:tcMar>
          </w:tcPr>
          <w:p w14:paraId="4B5DE65E" w14:textId="77777777" w:rsidR="00EB0A0A" w:rsidRDefault="00EB0A0A" w:rsidP="000410DE">
            <w:pPr>
              <w:rPr>
                <w:rFonts w:ascii="Arial" w:hAnsi="Arial" w:cs="Arial"/>
              </w:rPr>
            </w:pPr>
            <w:r>
              <w:rPr>
                <w:rFonts w:ascii="Arial" w:hAnsi="Arial" w:cs="Arial"/>
              </w:rPr>
              <w:t>UTEC</w:t>
            </w:r>
          </w:p>
        </w:tc>
        <w:tc>
          <w:tcPr>
            <w:tcW w:w="1830" w:type="dxa"/>
            <w:tcMar>
              <w:top w:w="100" w:type="dxa"/>
              <w:left w:w="100" w:type="dxa"/>
              <w:bottom w:w="100" w:type="dxa"/>
              <w:right w:w="100" w:type="dxa"/>
            </w:tcMar>
          </w:tcPr>
          <w:p w14:paraId="6C5B72E5"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0B53B7BA"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25BC09DA" w14:textId="77777777" w:rsidR="00EB0A0A" w:rsidRDefault="00EB0A0A" w:rsidP="000410DE">
            <w:pPr>
              <w:rPr>
                <w:rFonts w:ascii="Arial" w:hAnsi="Arial" w:cs="Arial"/>
              </w:rPr>
            </w:pPr>
            <w:r>
              <w:rPr>
                <w:rFonts w:ascii="Arial" w:hAnsi="Arial" w:cs="Arial"/>
              </w:rPr>
              <w:t xml:space="preserve">Semipresencial </w:t>
            </w:r>
          </w:p>
          <w:p w14:paraId="39D2BB46" w14:textId="77777777" w:rsidR="00EB0A0A" w:rsidRDefault="00EB0A0A" w:rsidP="000410DE">
            <w:pPr>
              <w:rPr>
                <w:rFonts w:ascii="Arial" w:hAnsi="Arial" w:cs="Arial"/>
              </w:rPr>
            </w:pPr>
          </w:p>
          <w:p w14:paraId="6467466B" w14:textId="77777777" w:rsidR="00EB0A0A" w:rsidRDefault="00EB0A0A" w:rsidP="000410DE">
            <w:pPr>
              <w:rPr>
                <w:rFonts w:ascii="Arial" w:hAnsi="Arial" w:cs="Arial"/>
              </w:rPr>
            </w:pPr>
            <w:r>
              <w:rPr>
                <w:rFonts w:ascii="Arial" w:hAnsi="Arial" w:cs="Arial"/>
              </w:rPr>
              <w:t>Virtual</w:t>
            </w:r>
          </w:p>
        </w:tc>
        <w:tc>
          <w:tcPr>
            <w:tcW w:w="1815" w:type="dxa"/>
            <w:tcMar>
              <w:top w:w="100" w:type="dxa"/>
              <w:left w:w="100" w:type="dxa"/>
              <w:bottom w:w="100" w:type="dxa"/>
              <w:right w:w="100" w:type="dxa"/>
            </w:tcMar>
          </w:tcPr>
          <w:p w14:paraId="6905567A" w14:textId="77777777" w:rsidR="00EB0A0A" w:rsidRDefault="00EB0A0A" w:rsidP="000410DE">
            <w:pPr>
              <w:rPr>
                <w:rFonts w:ascii="Arial" w:hAnsi="Arial" w:cs="Arial"/>
              </w:rPr>
            </w:pPr>
            <w:r>
              <w:rPr>
                <w:rFonts w:ascii="Arial" w:hAnsi="Arial" w:cs="Arial"/>
              </w:rPr>
              <w:t>Alternativas en la modalidad de cursada</w:t>
            </w:r>
          </w:p>
        </w:tc>
      </w:tr>
      <w:tr w:rsidR="00EB0A0A" w14:paraId="656B0187" w14:textId="77777777" w:rsidTr="000410DE">
        <w:trPr>
          <w:trHeight w:val="420"/>
        </w:trPr>
        <w:tc>
          <w:tcPr>
            <w:tcW w:w="1830" w:type="dxa"/>
            <w:tcMar>
              <w:top w:w="100" w:type="dxa"/>
              <w:left w:w="100" w:type="dxa"/>
              <w:bottom w:w="100" w:type="dxa"/>
              <w:right w:w="100" w:type="dxa"/>
            </w:tcMar>
          </w:tcPr>
          <w:p w14:paraId="288F235B" w14:textId="77777777" w:rsidR="00EB0A0A" w:rsidRDefault="00EB0A0A" w:rsidP="000410DE">
            <w:pPr>
              <w:rPr>
                <w:rFonts w:ascii="Arial" w:hAnsi="Arial" w:cs="Arial"/>
              </w:rPr>
            </w:pPr>
            <w:r>
              <w:rPr>
                <w:rFonts w:ascii="Arial" w:hAnsi="Arial" w:cs="Arial"/>
              </w:rPr>
              <w:t>UFG</w:t>
            </w:r>
          </w:p>
        </w:tc>
        <w:tc>
          <w:tcPr>
            <w:tcW w:w="1830" w:type="dxa"/>
            <w:tcMar>
              <w:top w:w="100" w:type="dxa"/>
              <w:left w:w="100" w:type="dxa"/>
              <w:bottom w:w="100" w:type="dxa"/>
              <w:right w:w="100" w:type="dxa"/>
            </w:tcMar>
          </w:tcPr>
          <w:p w14:paraId="164C1EC5" w14:textId="77777777" w:rsidR="00EB0A0A" w:rsidRDefault="00EB0A0A" w:rsidP="000410DE">
            <w:pPr>
              <w:rPr>
                <w:rFonts w:ascii="Arial" w:hAnsi="Arial" w:cs="Arial"/>
              </w:rPr>
            </w:pPr>
            <w:r>
              <w:rPr>
                <w:rFonts w:ascii="Arial" w:hAnsi="Arial" w:cs="Arial"/>
              </w:rPr>
              <w:t>San Salvador</w:t>
            </w:r>
          </w:p>
          <w:p w14:paraId="014534B3" w14:textId="77777777" w:rsidR="00EB0A0A" w:rsidRDefault="00EB0A0A" w:rsidP="000410DE">
            <w:pPr>
              <w:rPr>
                <w:rFonts w:ascii="Arial" w:hAnsi="Arial" w:cs="Arial"/>
              </w:rPr>
            </w:pPr>
            <w:r>
              <w:rPr>
                <w:rFonts w:ascii="Arial" w:hAnsi="Arial" w:cs="Arial"/>
              </w:rPr>
              <w:t>Santa Ana</w:t>
            </w:r>
          </w:p>
        </w:tc>
        <w:tc>
          <w:tcPr>
            <w:tcW w:w="1830" w:type="dxa"/>
            <w:tcMar>
              <w:top w:w="100" w:type="dxa"/>
              <w:left w:w="100" w:type="dxa"/>
              <w:bottom w:w="100" w:type="dxa"/>
              <w:right w:w="100" w:type="dxa"/>
            </w:tcMar>
          </w:tcPr>
          <w:p w14:paraId="5703754B"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3AB795EA" w14:textId="77777777" w:rsidR="00EB0A0A" w:rsidRDefault="00EB0A0A" w:rsidP="000410DE">
            <w:pPr>
              <w:rPr>
                <w:rFonts w:ascii="Arial" w:hAnsi="Arial" w:cs="Arial"/>
              </w:rPr>
            </w:pPr>
            <w:r>
              <w:rPr>
                <w:rFonts w:ascii="Arial" w:hAnsi="Arial" w:cs="Arial"/>
              </w:rPr>
              <w:t>Presencial</w:t>
            </w:r>
          </w:p>
        </w:tc>
        <w:tc>
          <w:tcPr>
            <w:tcW w:w="1815" w:type="dxa"/>
            <w:tcMar>
              <w:top w:w="100" w:type="dxa"/>
              <w:left w:w="100" w:type="dxa"/>
              <w:bottom w:w="100" w:type="dxa"/>
              <w:right w:w="100" w:type="dxa"/>
            </w:tcMar>
          </w:tcPr>
          <w:p w14:paraId="2FFF04E1" w14:textId="77777777" w:rsidR="00EB0A0A" w:rsidRDefault="00EB0A0A" w:rsidP="000410DE">
            <w:pPr>
              <w:rPr>
                <w:rFonts w:ascii="Arial" w:hAnsi="Arial" w:cs="Arial"/>
              </w:rPr>
            </w:pPr>
            <w:r>
              <w:rPr>
                <w:rFonts w:ascii="Arial" w:hAnsi="Arial" w:cs="Arial"/>
              </w:rPr>
              <w:t xml:space="preserve">Incorporación de contenidos de la ASU de </w:t>
            </w:r>
            <w:proofErr w:type="gramStart"/>
            <w:r>
              <w:rPr>
                <w:rFonts w:ascii="Arial" w:hAnsi="Arial" w:cs="Arial"/>
              </w:rPr>
              <w:t>EEUU</w:t>
            </w:r>
            <w:proofErr w:type="gramEnd"/>
          </w:p>
        </w:tc>
      </w:tr>
      <w:tr w:rsidR="00EB0A0A" w14:paraId="67524B5B" w14:textId="77777777" w:rsidTr="000410DE">
        <w:trPr>
          <w:trHeight w:val="420"/>
        </w:trPr>
        <w:tc>
          <w:tcPr>
            <w:tcW w:w="1830" w:type="dxa"/>
            <w:tcMar>
              <w:top w:w="100" w:type="dxa"/>
              <w:left w:w="100" w:type="dxa"/>
              <w:bottom w:w="100" w:type="dxa"/>
              <w:right w:w="100" w:type="dxa"/>
            </w:tcMar>
          </w:tcPr>
          <w:p w14:paraId="5526976C" w14:textId="77777777" w:rsidR="00EB0A0A" w:rsidRDefault="00EB0A0A" w:rsidP="000410DE">
            <w:pPr>
              <w:rPr>
                <w:rFonts w:ascii="Arial" w:hAnsi="Arial" w:cs="Arial"/>
              </w:rPr>
            </w:pPr>
            <w:r>
              <w:rPr>
                <w:rFonts w:ascii="Arial" w:hAnsi="Arial" w:cs="Arial"/>
              </w:rPr>
              <w:lastRenderedPageBreak/>
              <w:t>UCA</w:t>
            </w:r>
          </w:p>
        </w:tc>
        <w:tc>
          <w:tcPr>
            <w:tcW w:w="1830" w:type="dxa"/>
            <w:tcMar>
              <w:top w:w="100" w:type="dxa"/>
              <w:left w:w="100" w:type="dxa"/>
              <w:bottom w:w="100" w:type="dxa"/>
              <w:right w:w="100" w:type="dxa"/>
            </w:tcMar>
          </w:tcPr>
          <w:p w14:paraId="448BDBFB"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44830C8B"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7284FA99"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728EB212" w14:textId="77777777" w:rsidR="00EB0A0A" w:rsidRDefault="00EB0A0A" w:rsidP="000410DE">
            <w:pPr>
              <w:rPr>
                <w:rFonts w:ascii="Arial" w:hAnsi="Arial" w:cs="Arial"/>
              </w:rPr>
            </w:pPr>
          </w:p>
        </w:tc>
      </w:tr>
      <w:tr w:rsidR="00EB0A0A" w14:paraId="028695E0" w14:textId="77777777" w:rsidTr="000410DE">
        <w:trPr>
          <w:trHeight w:val="420"/>
        </w:trPr>
        <w:tc>
          <w:tcPr>
            <w:tcW w:w="1830" w:type="dxa"/>
            <w:tcMar>
              <w:top w:w="100" w:type="dxa"/>
              <w:left w:w="100" w:type="dxa"/>
              <w:bottom w:w="100" w:type="dxa"/>
              <w:right w:w="100" w:type="dxa"/>
            </w:tcMar>
          </w:tcPr>
          <w:p w14:paraId="5B21D4C6" w14:textId="77777777" w:rsidR="00EB0A0A" w:rsidRDefault="00EB0A0A" w:rsidP="000410DE">
            <w:pPr>
              <w:rPr>
                <w:rFonts w:ascii="Arial" w:hAnsi="Arial" w:cs="Arial"/>
              </w:rPr>
            </w:pPr>
            <w:r>
              <w:rPr>
                <w:rFonts w:ascii="Arial" w:hAnsi="Arial" w:cs="Arial"/>
              </w:rPr>
              <w:t>UJMD</w:t>
            </w:r>
          </w:p>
        </w:tc>
        <w:tc>
          <w:tcPr>
            <w:tcW w:w="1830" w:type="dxa"/>
            <w:tcMar>
              <w:top w:w="100" w:type="dxa"/>
              <w:left w:w="100" w:type="dxa"/>
              <w:bottom w:w="100" w:type="dxa"/>
              <w:right w:w="100" w:type="dxa"/>
            </w:tcMar>
          </w:tcPr>
          <w:p w14:paraId="3BEC8D4A"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7CF53628"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662B9A69" w14:textId="77777777" w:rsidR="00EB0A0A" w:rsidRDefault="00EB0A0A" w:rsidP="000410DE">
            <w:pPr>
              <w:rPr>
                <w:rFonts w:ascii="Arial" w:hAnsi="Arial" w:cs="Arial"/>
              </w:rPr>
            </w:pPr>
            <w:r>
              <w:rPr>
                <w:rFonts w:ascii="Arial" w:hAnsi="Arial" w:cs="Arial"/>
              </w:rPr>
              <w:t>Presencial</w:t>
            </w:r>
          </w:p>
        </w:tc>
        <w:tc>
          <w:tcPr>
            <w:tcW w:w="1815" w:type="dxa"/>
            <w:tcMar>
              <w:top w:w="100" w:type="dxa"/>
              <w:left w:w="100" w:type="dxa"/>
              <w:bottom w:w="100" w:type="dxa"/>
              <w:right w:w="100" w:type="dxa"/>
            </w:tcMar>
          </w:tcPr>
          <w:p w14:paraId="31CF8DFB" w14:textId="77777777" w:rsidR="00EB0A0A" w:rsidRDefault="00EB0A0A" w:rsidP="000410DE">
            <w:pPr>
              <w:rPr>
                <w:rFonts w:ascii="Arial" w:hAnsi="Arial" w:cs="Arial"/>
              </w:rPr>
            </w:pPr>
            <w:r>
              <w:rPr>
                <w:rFonts w:ascii="Arial" w:hAnsi="Arial" w:cs="Arial"/>
              </w:rPr>
              <w:t>Carga de asignaturas mayor a la tendencia</w:t>
            </w:r>
          </w:p>
        </w:tc>
      </w:tr>
      <w:tr w:rsidR="00EB0A0A" w14:paraId="5C7C4E83" w14:textId="77777777" w:rsidTr="000410DE">
        <w:trPr>
          <w:trHeight w:val="420"/>
        </w:trPr>
        <w:tc>
          <w:tcPr>
            <w:tcW w:w="1830" w:type="dxa"/>
            <w:tcMar>
              <w:top w:w="100" w:type="dxa"/>
              <w:left w:w="100" w:type="dxa"/>
              <w:bottom w:w="100" w:type="dxa"/>
              <w:right w:w="100" w:type="dxa"/>
            </w:tcMar>
          </w:tcPr>
          <w:p w14:paraId="003074FE" w14:textId="77777777" w:rsidR="00EB0A0A" w:rsidRDefault="00EB0A0A" w:rsidP="000410DE">
            <w:pPr>
              <w:rPr>
                <w:rFonts w:ascii="Arial" w:hAnsi="Arial" w:cs="Arial"/>
              </w:rPr>
            </w:pPr>
            <w:r>
              <w:rPr>
                <w:rFonts w:ascii="Arial" w:hAnsi="Arial" w:cs="Arial"/>
              </w:rPr>
              <w:t>UNAB</w:t>
            </w:r>
          </w:p>
        </w:tc>
        <w:tc>
          <w:tcPr>
            <w:tcW w:w="1830" w:type="dxa"/>
            <w:tcMar>
              <w:top w:w="100" w:type="dxa"/>
              <w:left w:w="100" w:type="dxa"/>
              <w:bottom w:w="100" w:type="dxa"/>
              <w:right w:w="100" w:type="dxa"/>
            </w:tcMar>
          </w:tcPr>
          <w:p w14:paraId="5E04D3BF" w14:textId="77777777" w:rsidR="00EB0A0A" w:rsidRDefault="00EB0A0A" w:rsidP="000410DE">
            <w:pPr>
              <w:rPr>
                <w:rFonts w:ascii="Arial" w:hAnsi="Arial" w:cs="Arial"/>
              </w:rPr>
            </w:pPr>
            <w:r>
              <w:rPr>
                <w:rFonts w:ascii="Arial" w:hAnsi="Arial" w:cs="Arial"/>
              </w:rPr>
              <w:t>San Salvador</w:t>
            </w:r>
          </w:p>
          <w:p w14:paraId="7A3C1BF2" w14:textId="77777777" w:rsidR="00EB0A0A" w:rsidRDefault="00EB0A0A" w:rsidP="000410DE">
            <w:pPr>
              <w:rPr>
                <w:rFonts w:ascii="Arial" w:hAnsi="Arial" w:cs="Arial"/>
              </w:rPr>
            </w:pPr>
            <w:r>
              <w:rPr>
                <w:rFonts w:ascii="Arial" w:hAnsi="Arial" w:cs="Arial"/>
              </w:rPr>
              <w:t>Chalatenango</w:t>
            </w:r>
          </w:p>
          <w:p w14:paraId="6F09137D" w14:textId="77777777" w:rsidR="00EB0A0A" w:rsidRDefault="00EB0A0A" w:rsidP="000410DE">
            <w:pPr>
              <w:rPr>
                <w:rFonts w:ascii="Arial" w:hAnsi="Arial" w:cs="Arial"/>
              </w:rPr>
            </w:pPr>
            <w:r>
              <w:rPr>
                <w:rFonts w:ascii="Arial" w:hAnsi="Arial" w:cs="Arial"/>
              </w:rPr>
              <w:t>San Miguel</w:t>
            </w:r>
          </w:p>
          <w:p w14:paraId="4A3D96EC" w14:textId="77777777" w:rsidR="00EB0A0A" w:rsidRDefault="00EB0A0A" w:rsidP="000410DE">
            <w:pPr>
              <w:rPr>
                <w:rFonts w:ascii="Arial" w:hAnsi="Arial" w:cs="Arial"/>
              </w:rPr>
            </w:pPr>
            <w:r>
              <w:rPr>
                <w:rFonts w:ascii="Arial" w:hAnsi="Arial" w:cs="Arial"/>
              </w:rPr>
              <w:t>Sonsonate</w:t>
            </w:r>
          </w:p>
        </w:tc>
        <w:tc>
          <w:tcPr>
            <w:tcW w:w="1830" w:type="dxa"/>
            <w:tcMar>
              <w:top w:w="100" w:type="dxa"/>
              <w:left w:w="100" w:type="dxa"/>
              <w:bottom w:w="100" w:type="dxa"/>
              <w:right w:w="100" w:type="dxa"/>
            </w:tcMar>
          </w:tcPr>
          <w:p w14:paraId="37D3C6F5"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52847C12"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3F989AED" w14:textId="77777777" w:rsidR="00EB0A0A" w:rsidRDefault="00EB0A0A" w:rsidP="000410DE">
            <w:pPr>
              <w:rPr>
                <w:rFonts w:ascii="Arial" w:hAnsi="Arial" w:cs="Arial"/>
              </w:rPr>
            </w:pPr>
          </w:p>
        </w:tc>
      </w:tr>
      <w:tr w:rsidR="00EB0A0A" w14:paraId="5A0F93BF" w14:textId="77777777" w:rsidTr="000410DE">
        <w:trPr>
          <w:trHeight w:val="420"/>
        </w:trPr>
        <w:tc>
          <w:tcPr>
            <w:tcW w:w="1830" w:type="dxa"/>
            <w:tcMar>
              <w:top w:w="100" w:type="dxa"/>
              <w:left w:w="100" w:type="dxa"/>
              <w:bottom w:w="100" w:type="dxa"/>
              <w:right w:w="100" w:type="dxa"/>
            </w:tcMar>
          </w:tcPr>
          <w:p w14:paraId="27DCDE51" w14:textId="77777777" w:rsidR="00EB0A0A" w:rsidRDefault="00EB0A0A" w:rsidP="000410DE">
            <w:pPr>
              <w:rPr>
                <w:rFonts w:ascii="Arial" w:hAnsi="Arial" w:cs="Arial"/>
              </w:rPr>
            </w:pPr>
            <w:r>
              <w:rPr>
                <w:rFonts w:ascii="Arial" w:hAnsi="Arial" w:cs="Arial"/>
              </w:rPr>
              <w:t>ESEN</w:t>
            </w:r>
          </w:p>
        </w:tc>
        <w:tc>
          <w:tcPr>
            <w:tcW w:w="1830" w:type="dxa"/>
            <w:tcMar>
              <w:top w:w="100" w:type="dxa"/>
              <w:left w:w="100" w:type="dxa"/>
              <w:bottom w:w="100" w:type="dxa"/>
              <w:right w:w="100" w:type="dxa"/>
            </w:tcMar>
          </w:tcPr>
          <w:p w14:paraId="5F49A463"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27345770"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1E0B25A0" w14:textId="77777777" w:rsidR="00EB0A0A" w:rsidRDefault="00EB0A0A" w:rsidP="000410DE">
            <w:pPr>
              <w:rPr>
                <w:rFonts w:ascii="Arial" w:hAnsi="Arial" w:cs="Arial"/>
              </w:rPr>
            </w:pPr>
            <w:r>
              <w:rPr>
                <w:rFonts w:ascii="Arial" w:hAnsi="Arial" w:cs="Arial"/>
              </w:rPr>
              <w:t>Presencial</w:t>
            </w:r>
          </w:p>
        </w:tc>
        <w:tc>
          <w:tcPr>
            <w:tcW w:w="1815" w:type="dxa"/>
            <w:tcMar>
              <w:top w:w="100" w:type="dxa"/>
              <w:left w:w="100" w:type="dxa"/>
              <w:bottom w:w="100" w:type="dxa"/>
              <w:right w:w="100" w:type="dxa"/>
            </w:tcMar>
          </w:tcPr>
          <w:p w14:paraId="2CAF3EF9" w14:textId="77777777" w:rsidR="00EB0A0A" w:rsidRDefault="00EB0A0A" w:rsidP="000410DE">
            <w:pPr>
              <w:rPr>
                <w:rFonts w:ascii="Arial" w:hAnsi="Arial" w:cs="Arial"/>
              </w:rPr>
            </w:pPr>
            <w:r>
              <w:rPr>
                <w:rFonts w:ascii="Arial" w:hAnsi="Arial" w:cs="Arial"/>
              </w:rPr>
              <w:t>Fuerte énfasis en negocios además de asignaturas optativas</w:t>
            </w:r>
          </w:p>
        </w:tc>
      </w:tr>
      <w:tr w:rsidR="00EB0A0A" w14:paraId="0AD2C341" w14:textId="77777777" w:rsidTr="000410DE">
        <w:trPr>
          <w:trHeight w:val="420"/>
        </w:trPr>
        <w:tc>
          <w:tcPr>
            <w:tcW w:w="1830" w:type="dxa"/>
            <w:tcMar>
              <w:top w:w="100" w:type="dxa"/>
              <w:left w:w="100" w:type="dxa"/>
              <w:bottom w:w="100" w:type="dxa"/>
              <w:right w:w="100" w:type="dxa"/>
            </w:tcMar>
          </w:tcPr>
          <w:p w14:paraId="22A3F68E" w14:textId="77777777" w:rsidR="00EB0A0A" w:rsidRDefault="00EB0A0A" w:rsidP="000410DE">
            <w:pPr>
              <w:rPr>
                <w:rFonts w:ascii="Arial" w:hAnsi="Arial" w:cs="Arial"/>
              </w:rPr>
            </w:pPr>
            <w:r>
              <w:rPr>
                <w:rFonts w:ascii="Arial" w:hAnsi="Arial" w:cs="Arial"/>
              </w:rPr>
              <w:t>UGB</w:t>
            </w:r>
          </w:p>
        </w:tc>
        <w:tc>
          <w:tcPr>
            <w:tcW w:w="1830" w:type="dxa"/>
            <w:tcMar>
              <w:top w:w="100" w:type="dxa"/>
              <w:left w:w="100" w:type="dxa"/>
              <w:bottom w:w="100" w:type="dxa"/>
              <w:right w:w="100" w:type="dxa"/>
            </w:tcMar>
          </w:tcPr>
          <w:p w14:paraId="07367C35" w14:textId="77777777" w:rsidR="00EB0A0A" w:rsidRDefault="00EB0A0A" w:rsidP="000410DE">
            <w:pPr>
              <w:rPr>
                <w:rFonts w:ascii="Arial" w:hAnsi="Arial" w:cs="Arial"/>
              </w:rPr>
            </w:pPr>
            <w:r>
              <w:rPr>
                <w:rFonts w:ascii="Arial" w:hAnsi="Arial" w:cs="Arial"/>
              </w:rPr>
              <w:t>San Miguel</w:t>
            </w:r>
          </w:p>
          <w:p w14:paraId="5047AFD4" w14:textId="77777777" w:rsidR="00EB0A0A" w:rsidRDefault="00EB0A0A" w:rsidP="000410DE">
            <w:pPr>
              <w:rPr>
                <w:rFonts w:ascii="Arial" w:hAnsi="Arial" w:cs="Arial"/>
              </w:rPr>
            </w:pPr>
            <w:r>
              <w:rPr>
                <w:rFonts w:ascii="Arial" w:hAnsi="Arial" w:cs="Arial"/>
              </w:rPr>
              <w:t>Usulután</w:t>
            </w:r>
          </w:p>
        </w:tc>
        <w:tc>
          <w:tcPr>
            <w:tcW w:w="1830" w:type="dxa"/>
            <w:tcMar>
              <w:top w:w="100" w:type="dxa"/>
              <w:left w:w="100" w:type="dxa"/>
              <w:bottom w:w="100" w:type="dxa"/>
              <w:right w:w="100" w:type="dxa"/>
            </w:tcMar>
          </w:tcPr>
          <w:p w14:paraId="69314928"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22D06803" w14:textId="77777777" w:rsidR="00EB0A0A" w:rsidRDefault="00EB0A0A" w:rsidP="000410DE">
            <w:pPr>
              <w:rPr>
                <w:rFonts w:ascii="Arial" w:hAnsi="Arial" w:cs="Arial"/>
              </w:rPr>
            </w:pPr>
            <w:r>
              <w:rPr>
                <w:rFonts w:ascii="Arial" w:hAnsi="Arial" w:cs="Arial"/>
              </w:rPr>
              <w:t>Semipresencial</w:t>
            </w:r>
          </w:p>
          <w:p w14:paraId="303304D2" w14:textId="77777777" w:rsidR="00EB0A0A" w:rsidRDefault="00EB0A0A" w:rsidP="000410DE">
            <w:pPr>
              <w:rPr>
                <w:rFonts w:ascii="Arial" w:hAnsi="Arial" w:cs="Arial"/>
              </w:rPr>
            </w:pPr>
            <w:r>
              <w:rPr>
                <w:rFonts w:ascii="Arial" w:hAnsi="Arial" w:cs="Arial"/>
              </w:rPr>
              <w:t>Virtual</w:t>
            </w:r>
          </w:p>
        </w:tc>
        <w:tc>
          <w:tcPr>
            <w:tcW w:w="1815" w:type="dxa"/>
            <w:tcMar>
              <w:top w:w="100" w:type="dxa"/>
              <w:left w:w="100" w:type="dxa"/>
              <w:bottom w:w="100" w:type="dxa"/>
              <w:right w:w="100" w:type="dxa"/>
            </w:tcMar>
          </w:tcPr>
          <w:p w14:paraId="304CBBF0" w14:textId="77777777" w:rsidR="00EB0A0A" w:rsidRDefault="00EB0A0A" w:rsidP="000410DE">
            <w:pPr>
              <w:rPr>
                <w:rFonts w:ascii="Arial" w:hAnsi="Arial" w:cs="Arial"/>
              </w:rPr>
            </w:pPr>
            <w:r>
              <w:rPr>
                <w:rFonts w:ascii="Arial" w:hAnsi="Arial" w:cs="Arial"/>
              </w:rPr>
              <w:t>Alternativas en la modalidad de cursada</w:t>
            </w:r>
          </w:p>
        </w:tc>
      </w:tr>
      <w:tr w:rsidR="00EB0A0A" w14:paraId="41A50A35" w14:textId="77777777" w:rsidTr="000410DE">
        <w:trPr>
          <w:trHeight w:val="420"/>
        </w:trPr>
        <w:tc>
          <w:tcPr>
            <w:tcW w:w="1830" w:type="dxa"/>
            <w:tcMar>
              <w:top w:w="100" w:type="dxa"/>
              <w:left w:w="100" w:type="dxa"/>
              <w:bottom w:w="100" w:type="dxa"/>
              <w:right w:w="100" w:type="dxa"/>
            </w:tcMar>
          </w:tcPr>
          <w:p w14:paraId="529938A7" w14:textId="77777777" w:rsidR="00EB0A0A" w:rsidRDefault="00EB0A0A" w:rsidP="000410DE">
            <w:pPr>
              <w:rPr>
                <w:rFonts w:ascii="Arial" w:hAnsi="Arial" w:cs="Arial"/>
              </w:rPr>
            </w:pPr>
            <w:r>
              <w:rPr>
                <w:rFonts w:ascii="Arial" w:hAnsi="Arial" w:cs="Arial"/>
              </w:rPr>
              <w:t>UMA</w:t>
            </w:r>
          </w:p>
        </w:tc>
        <w:tc>
          <w:tcPr>
            <w:tcW w:w="1830" w:type="dxa"/>
            <w:tcMar>
              <w:top w:w="100" w:type="dxa"/>
              <w:left w:w="100" w:type="dxa"/>
              <w:bottom w:w="100" w:type="dxa"/>
              <w:right w:w="100" w:type="dxa"/>
            </w:tcMar>
          </w:tcPr>
          <w:p w14:paraId="5B1F46AB" w14:textId="77777777" w:rsidR="00EB0A0A" w:rsidRDefault="00EB0A0A" w:rsidP="000410DE">
            <w:pPr>
              <w:rPr>
                <w:rFonts w:ascii="Arial" w:hAnsi="Arial" w:cs="Arial"/>
              </w:rPr>
            </w:pPr>
            <w:r>
              <w:rPr>
                <w:rFonts w:ascii="Arial" w:hAnsi="Arial" w:cs="Arial"/>
              </w:rPr>
              <w:t>San Miguel</w:t>
            </w:r>
          </w:p>
          <w:p w14:paraId="59E6EC74" w14:textId="77777777" w:rsidR="00EB0A0A" w:rsidRDefault="00EB0A0A" w:rsidP="000410DE">
            <w:pPr>
              <w:rPr>
                <w:rFonts w:ascii="Arial" w:hAnsi="Arial" w:cs="Arial"/>
              </w:rPr>
            </w:pPr>
            <w:r>
              <w:rPr>
                <w:rFonts w:ascii="Arial" w:hAnsi="Arial" w:cs="Arial"/>
              </w:rPr>
              <w:t xml:space="preserve">San Salvador </w:t>
            </w:r>
          </w:p>
          <w:p w14:paraId="0B0A1248" w14:textId="77777777" w:rsidR="00EB0A0A" w:rsidRDefault="00EB0A0A" w:rsidP="000410DE">
            <w:pPr>
              <w:rPr>
                <w:rFonts w:ascii="Arial" w:hAnsi="Arial" w:cs="Arial"/>
              </w:rPr>
            </w:pPr>
            <w:r>
              <w:rPr>
                <w:rFonts w:ascii="Arial" w:hAnsi="Arial" w:cs="Arial"/>
              </w:rPr>
              <w:t>Sonsonate</w:t>
            </w:r>
          </w:p>
        </w:tc>
        <w:tc>
          <w:tcPr>
            <w:tcW w:w="1830" w:type="dxa"/>
            <w:tcMar>
              <w:top w:w="100" w:type="dxa"/>
              <w:left w:w="100" w:type="dxa"/>
              <w:bottom w:w="100" w:type="dxa"/>
              <w:right w:w="100" w:type="dxa"/>
            </w:tcMar>
          </w:tcPr>
          <w:p w14:paraId="1C6C1C77"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7A8CBF91"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049E22AD" w14:textId="77777777" w:rsidR="00EB0A0A" w:rsidRDefault="00EB0A0A" w:rsidP="000410DE">
            <w:pPr>
              <w:rPr>
                <w:rFonts w:ascii="Arial" w:hAnsi="Arial" w:cs="Arial"/>
              </w:rPr>
            </w:pPr>
          </w:p>
        </w:tc>
      </w:tr>
      <w:tr w:rsidR="00EB0A0A" w14:paraId="41ED5B4D" w14:textId="77777777" w:rsidTr="000410DE">
        <w:tc>
          <w:tcPr>
            <w:tcW w:w="1830" w:type="dxa"/>
            <w:tcMar>
              <w:top w:w="100" w:type="dxa"/>
              <w:left w:w="100" w:type="dxa"/>
              <w:bottom w:w="100" w:type="dxa"/>
              <w:right w:w="100" w:type="dxa"/>
            </w:tcMar>
          </w:tcPr>
          <w:p w14:paraId="73857867" w14:textId="77777777" w:rsidR="00EB0A0A" w:rsidRDefault="00EB0A0A" w:rsidP="000410DE">
            <w:pPr>
              <w:rPr>
                <w:rFonts w:ascii="Arial" w:hAnsi="Arial" w:cs="Arial"/>
              </w:rPr>
            </w:pPr>
            <w:r>
              <w:rPr>
                <w:rFonts w:ascii="Arial" w:hAnsi="Arial" w:cs="Arial"/>
              </w:rPr>
              <w:t>USAM</w:t>
            </w:r>
          </w:p>
        </w:tc>
        <w:tc>
          <w:tcPr>
            <w:tcW w:w="1830" w:type="dxa"/>
            <w:tcMar>
              <w:top w:w="100" w:type="dxa"/>
              <w:left w:w="100" w:type="dxa"/>
              <w:bottom w:w="100" w:type="dxa"/>
              <w:right w:w="100" w:type="dxa"/>
            </w:tcMar>
          </w:tcPr>
          <w:p w14:paraId="62690FDC"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73926248"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51D14B8E"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654C79E6" w14:textId="77777777" w:rsidR="00EB0A0A" w:rsidRDefault="00EB0A0A" w:rsidP="000410DE">
            <w:pPr>
              <w:rPr>
                <w:rFonts w:ascii="Arial" w:hAnsi="Arial" w:cs="Arial"/>
              </w:rPr>
            </w:pPr>
          </w:p>
        </w:tc>
      </w:tr>
      <w:tr w:rsidR="00EB0A0A" w14:paraId="2C01E471" w14:textId="77777777" w:rsidTr="000410DE">
        <w:tc>
          <w:tcPr>
            <w:tcW w:w="1830" w:type="dxa"/>
            <w:tcMar>
              <w:top w:w="100" w:type="dxa"/>
              <w:left w:w="100" w:type="dxa"/>
              <w:bottom w:w="100" w:type="dxa"/>
              <w:right w:w="100" w:type="dxa"/>
            </w:tcMar>
          </w:tcPr>
          <w:p w14:paraId="49D45E48" w14:textId="77777777" w:rsidR="00EB0A0A" w:rsidRDefault="00EB0A0A" w:rsidP="000410DE">
            <w:pPr>
              <w:rPr>
                <w:rFonts w:ascii="Arial" w:hAnsi="Arial" w:cs="Arial"/>
              </w:rPr>
            </w:pPr>
            <w:r>
              <w:rPr>
                <w:rFonts w:ascii="Arial" w:hAnsi="Arial" w:cs="Arial"/>
              </w:rPr>
              <w:t>UPAN</w:t>
            </w:r>
          </w:p>
        </w:tc>
        <w:tc>
          <w:tcPr>
            <w:tcW w:w="1830" w:type="dxa"/>
            <w:tcMar>
              <w:top w:w="100" w:type="dxa"/>
              <w:left w:w="100" w:type="dxa"/>
              <w:bottom w:w="100" w:type="dxa"/>
              <w:right w:w="100" w:type="dxa"/>
            </w:tcMar>
          </w:tcPr>
          <w:p w14:paraId="7331CAAB" w14:textId="77777777" w:rsidR="00EB0A0A" w:rsidRDefault="00EB0A0A" w:rsidP="000410DE">
            <w:pPr>
              <w:rPr>
                <w:rFonts w:ascii="Arial" w:hAnsi="Arial" w:cs="Arial"/>
              </w:rPr>
            </w:pPr>
            <w:r>
              <w:rPr>
                <w:rFonts w:ascii="Arial" w:hAnsi="Arial" w:cs="Arial"/>
              </w:rPr>
              <w:t>San Salvador</w:t>
            </w:r>
          </w:p>
          <w:p w14:paraId="5838EC25" w14:textId="77777777" w:rsidR="00EB0A0A" w:rsidRDefault="00EB0A0A" w:rsidP="000410DE">
            <w:pPr>
              <w:rPr>
                <w:rFonts w:ascii="Arial" w:hAnsi="Arial" w:cs="Arial"/>
              </w:rPr>
            </w:pPr>
            <w:r>
              <w:rPr>
                <w:rFonts w:ascii="Arial" w:hAnsi="Arial" w:cs="Arial"/>
              </w:rPr>
              <w:t>Ahuachapán</w:t>
            </w:r>
          </w:p>
        </w:tc>
        <w:tc>
          <w:tcPr>
            <w:tcW w:w="1830" w:type="dxa"/>
            <w:tcMar>
              <w:top w:w="100" w:type="dxa"/>
              <w:left w:w="100" w:type="dxa"/>
              <w:bottom w:w="100" w:type="dxa"/>
              <w:right w:w="100" w:type="dxa"/>
            </w:tcMar>
          </w:tcPr>
          <w:p w14:paraId="1AC8222F"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0AD41748" w14:textId="77777777" w:rsidR="00EB0A0A" w:rsidRDefault="00EB0A0A" w:rsidP="000410DE">
            <w:pPr>
              <w:rPr>
                <w:rFonts w:ascii="Arial" w:hAnsi="Arial" w:cs="Arial"/>
              </w:rPr>
            </w:pPr>
            <w:r>
              <w:rPr>
                <w:rFonts w:ascii="Arial" w:hAnsi="Arial" w:cs="Arial"/>
              </w:rPr>
              <w:t>Presencial</w:t>
            </w:r>
          </w:p>
        </w:tc>
        <w:tc>
          <w:tcPr>
            <w:tcW w:w="1815" w:type="dxa"/>
            <w:tcMar>
              <w:top w:w="100" w:type="dxa"/>
              <w:left w:w="100" w:type="dxa"/>
              <w:bottom w:w="100" w:type="dxa"/>
              <w:right w:w="100" w:type="dxa"/>
            </w:tcMar>
          </w:tcPr>
          <w:p w14:paraId="058DCD19" w14:textId="77777777" w:rsidR="00EB0A0A" w:rsidRDefault="00EB0A0A" w:rsidP="000410DE">
            <w:pPr>
              <w:rPr>
                <w:rFonts w:ascii="Arial" w:hAnsi="Arial" w:cs="Arial"/>
              </w:rPr>
            </w:pPr>
          </w:p>
        </w:tc>
      </w:tr>
      <w:tr w:rsidR="00EB0A0A" w14:paraId="1E45546E" w14:textId="77777777" w:rsidTr="000410DE">
        <w:tc>
          <w:tcPr>
            <w:tcW w:w="1830" w:type="dxa"/>
            <w:tcMar>
              <w:top w:w="100" w:type="dxa"/>
              <w:left w:w="100" w:type="dxa"/>
              <w:bottom w:w="100" w:type="dxa"/>
              <w:right w:w="100" w:type="dxa"/>
            </w:tcMar>
          </w:tcPr>
          <w:p w14:paraId="5FA58AE8" w14:textId="77777777" w:rsidR="00EB0A0A" w:rsidRDefault="00EB0A0A" w:rsidP="000410DE">
            <w:pPr>
              <w:rPr>
                <w:rFonts w:ascii="Arial" w:hAnsi="Arial" w:cs="Arial"/>
              </w:rPr>
            </w:pPr>
            <w:r>
              <w:rPr>
                <w:rFonts w:ascii="Arial" w:hAnsi="Arial" w:cs="Arial"/>
              </w:rPr>
              <w:t>UPED</w:t>
            </w:r>
          </w:p>
        </w:tc>
        <w:tc>
          <w:tcPr>
            <w:tcW w:w="1830" w:type="dxa"/>
            <w:tcMar>
              <w:top w:w="100" w:type="dxa"/>
              <w:left w:w="100" w:type="dxa"/>
              <w:bottom w:w="100" w:type="dxa"/>
              <w:right w:w="100" w:type="dxa"/>
            </w:tcMar>
          </w:tcPr>
          <w:p w14:paraId="6CCEC789"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53C9CA21"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7F5C3B76"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10621827" w14:textId="77777777" w:rsidR="00EB0A0A" w:rsidRDefault="00EB0A0A" w:rsidP="000410DE">
            <w:pPr>
              <w:rPr>
                <w:rFonts w:ascii="Arial" w:hAnsi="Arial" w:cs="Arial"/>
              </w:rPr>
            </w:pPr>
          </w:p>
        </w:tc>
      </w:tr>
      <w:tr w:rsidR="00EB0A0A" w14:paraId="3A6DD5F5" w14:textId="77777777" w:rsidTr="000410DE">
        <w:tc>
          <w:tcPr>
            <w:tcW w:w="1830" w:type="dxa"/>
            <w:tcMar>
              <w:top w:w="100" w:type="dxa"/>
              <w:left w:w="100" w:type="dxa"/>
              <w:bottom w:w="100" w:type="dxa"/>
              <w:right w:w="100" w:type="dxa"/>
            </w:tcMar>
          </w:tcPr>
          <w:p w14:paraId="64C4C5A4" w14:textId="77777777" w:rsidR="00EB0A0A" w:rsidRDefault="00EB0A0A" w:rsidP="000410DE">
            <w:pPr>
              <w:rPr>
                <w:rFonts w:ascii="Arial" w:hAnsi="Arial" w:cs="Arial"/>
              </w:rPr>
            </w:pPr>
            <w:r>
              <w:rPr>
                <w:rFonts w:ascii="Arial" w:hAnsi="Arial" w:cs="Arial"/>
              </w:rPr>
              <w:t>UMOAR</w:t>
            </w:r>
          </w:p>
        </w:tc>
        <w:tc>
          <w:tcPr>
            <w:tcW w:w="1830" w:type="dxa"/>
            <w:tcMar>
              <w:top w:w="100" w:type="dxa"/>
              <w:left w:w="100" w:type="dxa"/>
              <w:bottom w:w="100" w:type="dxa"/>
              <w:right w:w="100" w:type="dxa"/>
            </w:tcMar>
          </w:tcPr>
          <w:p w14:paraId="6BDF21EE" w14:textId="77777777" w:rsidR="00EB0A0A" w:rsidRDefault="00EB0A0A" w:rsidP="000410DE">
            <w:pPr>
              <w:rPr>
                <w:rFonts w:ascii="Arial" w:hAnsi="Arial" w:cs="Arial"/>
              </w:rPr>
            </w:pPr>
            <w:r>
              <w:rPr>
                <w:rFonts w:ascii="Arial" w:hAnsi="Arial" w:cs="Arial"/>
              </w:rPr>
              <w:t>Chalatenango</w:t>
            </w:r>
          </w:p>
        </w:tc>
        <w:tc>
          <w:tcPr>
            <w:tcW w:w="1830" w:type="dxa"/>
            <w:tcMar>
              <w:top w:w="100" w:type="dxa"/>
              <w:left w:w="100" w:type="dxa"/>
              <w:bottom w:w="100" w:type="dxa"/>
              <w:right w:w="100" w:type="dxa"/>
            </w:tcMar>
          </w:tcPr>
          <w:p w14:paraId="6A25A33D"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40F45E0F" w14:textId="77777777" w:rsidR="00EB0A0A" w:rsidRDefault="00EB0A0A" w:rsidP="000410DE">
            <w:pPr>
              <w:rPr>
                <w:rFonts w:ascii="Arial" w:hAnsi="Arial" w:cs="Arial"/>
              </w:rPr>
            </w:pPr>
            <w:r>
              <w:rPr>
                <w:rFonts w:ascii="Arial" w:hAnsi="Arial" w:cs="Arial"/>
              </w:rPr>
              <w:t>Presencial</w:t>
            </w:r>
          </w:p>
        </w:tc>
        <w:tc>
          <w:tcPr>
            <w:tcW w:w="1815" w:type="dxa"/>
            <w:tcMar>
              <w:top w:w="100" w:type="dxa"/>
              <w:left w:w="100" w:type="dxa"/>
              <w:bottom w:w="100" w:type="dxa"/>
              <w:right w:w="100" w:type="dxa"/>
            </w:tcMar>
          </w:tcPr>
          <w:p w14:paraId="79C94BCC" w14:textId="77777777" w:rsidR="00EB0A0A" w:rsidRDefault="00EB0A0A" w:rsidP="000410DE">
            <w:pPr>
              <w:rPr>
                <w:rFonts w:ascii="Arial" w:hAnsi="Arial" w:cs="Arial"/>
              </w:rPr>
            </w:pPr>
          </w:p>
        </w:tc>
      </w:tr>
      <w:tr w:rsidR="00EB0A0A" w14:paraId="309A459E" w14:textId="77777777" w:rsidTr="000410DE">
        <w:tc>
          <w:tcPr>
            <w:tcW w:w="1830" w:type="dxa"/>
            <w:tcMar>
              <w:top w:w="100" w:type="dxa"/>
              <w:left w:w="100" w:type="dxa"/>
              <w:bottom w:w="100" w:type="dxa"/>
              <w:right w:w="100" w:type="dxa"/>
            </w:tcMar>
          </w:tcPr>
          <w:p w14:paraId="22B5F3CB" w14:textId="77777777" w:rsidR="00EB0A0A" w:rsidRDefault="00EB0A0A" w:rsidP="000410DE">
            <w:pPr>
              <w:rPr>
                <w:rFonts w:ascii="Arial" w:hAnsi="Arial" w:cs="Arial"/>
              </w:rPr>
            </w:pPr>
            <w:r>
              <w:rPr>
                <w:rFonts w:ascii="Arial" w:hAnsi="Arial" w:cs="Arial"/>
              </w:rPr>
              <w:t>UNICAES</w:t>
            </w:r>
          </w:p>
        </w:tc>
        <w:tc>
          <w:tcPr>
            <w:tcW w:w="1830" w:type="dxa"/>
            <w:tcMar>
              <w:top w:w="100" w:type="dxa"/>
              <w:left w:w="100" w:type="dxa"/>
              <w:bottom w:w="100" w:type="dxa"/>
              <w:right w:w="100" w:type="dxa"/>
            </w:tcMar>
          </w:tcPr>
          <w:p w14:paraId="395679C7" w14:textId="77777777" w:rsidR="00EB0A0A" w:rsidRDefault="00EB0A0A" w:rsidP="000410DE">
            <w:pPr>
              <w:rPr>
                <w:rFonts w:ascii="Arial" w:hAnsi="Arial" w:cs="Arial"/>
              </w:rPr>
            </w:pPr>
            <w:r>
              <w:rPr>
                <w:rFonts w:ascii="Arial" w:hAnsi="Arial" w:cs="Arial"/>
              </w:rPr>
              <w:t>Santa Ana</w:t>
            </w:r>
          </w:p>
        </w:tc>
        <w:tc>
          <w:tcPr>
            <w:tcW w:w="1830" w:type="dxa"/>
            <w:tcMar>
              <w:top w:w="100" w:type="dxa"/>
              <w:left w:w="100" w:type="dxa"/>
              <w:bottom w:w="100" w:type="dxa"/>
              <w:right w:w="100" w:type="dxa"/>
            </w:tcMar>
          </w:tcPr>
          <w:p w14:paraId="458AA8A0"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7373DA17"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3E8287A3" w14:textId="77777777" w:rsidR="00EB0A0A" w:rsidRDefault="00EB0A0A" w:rsidP="000410DE">
            <w:pPr>
              <w:rPr>
                <w:rFonts w:ascii="Arial" w:hAnsi="Arial" w:cs="Arial"/>
              </w:rPr>
            </w:pPr>
          </w:p>
        </w:tc>
      </w:tr>
      <w:tr w:rsidR="00EB0A0A" w14:paraId="4764B1D8" w14:textId="77777777" w:rsidTr="000410DE">
        <w:tc>
          <w:tcPr>
            <w:tcW w:w="1830" w:type="dxa"/>
            <w:tcMar>
              <w:top w:w="100" w:type="dxa"/>
              <w:left w:w="100" w:type="dxa"/>
              <w:bottom w:w="100" w:type="dxa"/>
              <w:right w:w="100" w:type="dxa"/>
            </w:tcMar>
          </w:tcPr>
          <w:p w14:paraId="296D8A3A" w14:textId="77777777" w:rsidR="00EB0A0A" w:rsidRDefault="00EB0A0A" w:rsidP="000410DE">
            <w:pPr>
              <w:rPr>
                <w:rFonts w:ascii="Arial" w:hAnsi="Arial" w:cs="Arial"/>
              </w:rPr>
            </w:pPr>
            <w:r>
              <w:rPr>
                <w:rFonts w:ascii="Arial" w:hAnsi="Arial" w:cs="Arial"/>
              </w:rPr>
              <w:t>UNIVO</w:t>
            </w:r>
          </w:p>
        </w:tc>
        <w:tc>
          <w:tcPr>
            <w:tcW w:w="1830" w:type="dxa"/>
            <w:tcMar>
              <w:top w:w="100" w:type="dxa"/>
              <w:left w:w="100" w:type="dxa"/>
              <w:bottom w:w="100" w:type="dxa"/>
              <w:right w:w="100" w:type="dxa"/>
            </w:tcMar>
          </w:tcPr>
          <w:p w14:paraId="6A5CA604" w14:textId="77777777" w:rsidR="00EB0A0A" w:rsidRDefault="00EB0A0A" w:rsidP="000410DE">
            <w:pPr>
              <w:rPr>
                <w:rFonts w:ascii="Arial" w:hAnsi="Arial" w:cs="Arial"/>
              </w:rPr>
            </w:pPr>
            <w:r>
              <w:rPr>
                <w:rFonts w:ascii="Arial" w:hAnsi="Arial" w:cs="Arial"/>
              </w:rPr>
              <w:t>San Miguel</w:t>
            </w:r>
          </w:p>
        </w:tc>
        <w:tc>
          <w:tcPr>
            <w:tcW w:w="1830" w:type="dxa"/>
            <w:tcMar>
              <w:top w:w="100" w:type="dxa"/>
              <w:left w:w="100" w:type="dxa"/>
              <w:bottom w:w="100" w:type="dxa"/>
              <w:right w:w="100" w:type="dxa"/>
            </w:tcMar>
          </w:tcPr>
          <w:p w14:paraId="7F59C436"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31C946E0"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11B0D193" w14:textId="77777777" w:rsidR="00EB0A0A" w:rsidRDefault="00EB0A0A" w:rsidP="000410DE">
            <w:pPr>
              <w:rPr>
                <w:rFonts w:ascii="Arial" w:hAnsi="Arial" w:cs="Arial"/>
              </w:rPr>
            </w:pPr>
          </w:p>
        </w:tc>
      </w:tr>
      <w:tr w:rsidR="00EB0A0A" w14:paraId="695971E8" w14:textId="77777777" w:rsidTr="000410DE">
        <w:tc>
          <w:tcPr>
            <w:tcW w:w="1830" w:type="dxa"/>
            <w:tcMar>
              <w:top w:w="100" w:type="dxa"/>
              <w:left w:w="100" w:type="dxa"/>
              <w:bottom w:w="100" w:type="dxa"/>
              <w:right w:w="100" w:type="dxa"/>
            </w:tcMar>
          </w:tcPr>
          <w:p w14:paraId="7D078335" w14:textId="77777777" w:rsidR="00EB0A0A" w:rsidRDefault="00EB0A0A" w:rsidP="000410DE">
            <w:pPr>
              <w:rPr>
                <w:rFonts w:ascii="Arial" w:hAnsi="Arial" w:cs="Arial"/>
              </w:rPr>
            </w:pPr>
            <w:r>
              <w:rPr>
                <w:rFonts w:ascii="Arial" w:hAnsi="Arial" w:cs="Arial"/>
              </w:rPr>
              <w:t>UEES</w:t>
            </w:r>
          </w:p>
        </w:tc>
        <w:tc>
          <w:tcPr>
            <w:tcW w:w="1830" w:type="dxa"/>
            <w:tcMar>
              <w:top w:w="100" w:type="dxa"/>
              <w:left w:w="100" w:type="dxa"/>
              <w:bottom w:w="100" w:type="dxa"/>
              <w:right w:w="100" w:type="dxa"/>
            </w:tcMar>
          </w:tcPr>
          <w:p w14:paraId="24417CFF" w14:textId="77777777" w:rsidR="00EB0A0A" w:rsidRDefault="00EB0A0A" w:rsidP="000410DE">
            <w:pPr>
              <w:rPr>
                <w:rFonts w:ascii="Arial" w:hAnsi="Arial" w:cs="Arial"/>
              </w:rPr>
            </w:pPr>
            <w:r>
              <w:rPr>
                <w:rFonts w:ascii="Arial" w:hAnsi="Arial" w:cs="Arial"/>
              </w:rPr>
              <w:t>San Salvador</w:t>
            </w:r>
          </w:p>
        </w:tc>
        <w:tc>
          <w:tcPr>
            <w:tcW w:w="1830" w:type="dxa"/>
            <w:tcMar>
              <w:top w:w="100" w:type="dxa"/>
              <w:left w:w="100" w:type="dxa"/>
              <w:bottom w:w="100" w:type="dxa"/>
              <w:right w:w="100" w:type="dxa"/>
            </w:tcMar>
          </w:tcPr>
          <w:p w14:paraId="7F64F61C" w14:textId="77777777" w:rsidR="00EB0A0A" w:rsidRDefault="00EB0A0A" w:rsidP="000410DE">
            <w:pPr>
              <w:rPr>
                <w:rFonts w:ascii="Arial" w:hAnsi="Arial" w:cs="Arial"/>
              </w:rPr>
            </w:pPr>
            <w:r>
              <w:rPr>
                <w:rFonts w:ascii="Arial" w:hAnsi="Arial" w:cs="Arial"/>
              </w:rPr>
              <w:t>Licenciatura en CC Jurídicas</w:t>
            </w:r>
          </w:p>
        </w:tc>
        <w:tc>
          <w:tcPr>
            <w:tcW w:w="1815" w:type="dxa"/>
            <w:tcMar>
              <w:top w:w="100" w:type="dxa"/>
              <w:left w:w="100" w:type="dxa"/>
              <w:bottom w:w="100" w:type="dxa"/>
              <w:right w:w="100" w:type="dxa"/>
            </w:tcMar>
          </w:tcPr>
          <w:p w14:paraId="5F428835" w14:textId="77777777" w:rsidR="00EB0A0A" w:rsidRDefault="00EB0A0A" w:rsidP="000410DE">
            <w:pPr>
              <w:rPr>
                <w:rFonts w:ascii="Arial" w:hAnsi="Arial" w:cs="Arial"/>
              </w:rPr>
            </w:pPr>
            <w:r>
              <w:rPr>
                <w:rFonts w:ascii="Arial" w:hAnsi="Arial" w:cs="Arial"/>
              </w:rPr>
              <w:t>Semipresencial</w:t>
            </w:r>
          </w:p>
        </w:tc>
        <w:tc>
          <w:tcPr>
            <w:tcW w:w="1815" w:type="dxa"/>
            <w:tcMar>
              <w:top w:w="100" w:type="dxa"/>
              <w:left w:w="100" w:type="dxa"/>
              <w:bottom w:w="100" w:type="dxa"/>
              <w:right w:w="100" w:type="dxa"/>
            </w:tcMar>
          </w:tcPr>
          <w:p w14:paraId="167032CC" w14:textId="77777777" w:rsidR="00EB0A0A" w:rsidRDefault="00EB0A0A" w:rsidP="000410DE">
            <w:pPr>
              <w:rPr>
                <w:rFonts w:ascii="Arial" w:hAnsi="Arial" w:cs="Arial"/>
              </w:rPr>
            </w:pPr>
          </w:p>
        </w:tc>
      </w:tr>
    </w:tbl>
    <w:p w14:paraId="2773BB28" w14:textId="77777777" w:rsidR="00EB0A0A" w:rsidRDefault="00EB0A0A" w:rsidP="00EB0A0A">
      <w:pPr>
        <w:spacing w:line="360" w:lineRule="auto"/>
        <w:rPr>
          <w:rFonts w:ascii="Arial" w:hAnsi="Arial" w:cs="Arial"/>
        </w:rPr>
      </w:pPr>
    </w:p>
    <w:p w14:paraId="1DDFBA43" w14:textId="77777777" w:rsidR="00EB0A0A" w:rsidRDefault="00EB0A0A" w:rsidP="00EB0A0A">
      <w:pPr>
        <w:spacing w:line="360" w:lineRule="auto"/>
        <w:rPr>
          <w:rFonts w:ascii="Arial" w:hAnsi="Arial" w:cs="Arial"/>
        </w:rPr>
      </w:pPr>
    </w:p>
    <w:p w14:paraId="2AF94FD1" w14:textId="77777777" w:rsidR="00EB0A0A" w:rsidRDefault="00EB0A0A" w:rsidP="00EB0A0A">
      <w:pPr>
        <w:spacing w:line="360" w:lineRule="auto"/>
        <w:rPr>
          <w:rFonts w:ascii="Arial" w:hAnsi="Arial" w:cs="Arial"/>
        </w:rPr>
      </w:pPr>
      <w:r>
        <w:rPr>
          <w:rFonts w:ascii="Arial" w:hAnsi="Arial" w:cs="Arial"/>
        </w:rPr>
        <w:lastRenderedPageBreak/>
        <w:t>Comparación oferta regional</w:t>
      </w:r>
    </w:p>
    <w:p w14:paraId="3977D699" w14:textId="77777777" w:rsidR="00EB0A0A" w:rsidRDefault="00EB0A0A" w:rsidP="00EB0A0A">
      <w:pPr>
        <w:spacing w:line="360" w:lineRule="auto"/>
        <w:rPr>
          <w:rFonts w:ascii="Arial" w:hAnsi="Arial" w:cs="Arial"/>
        </w:rPr>
      </w:pPr>
    </w:p>
    <w:tbl>
      <w:tblPr>
        <w:tblW w:w="88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67"/>
        <w:gridCol w:w="1767"/>
        <w:gridCol w:w="1768"/>
        <w:gridCol w:w="1768"/>
        <w:gridCol w:w="1768"/>
      </w:tblGrid>
      <w:tr w:rsidR="00EB0A0A" w14:paraId="318AF84B" w14:textId="77777777" w:rsidTr="000410DE">
        <w:tc>
          <w:tcPr>
            <w:tcW w:w="1767" w:type="dxa"/>
            <w:tcMar>
              <w:top w:w="100" w:type="dxa"/>
              <w:left w:w="100" w:type="dxa"/>
              <w:bottom w:w="100" w:type="dxa"/>
              <w:right w:w="100" w:type="dxa"/>
            </w:tcMar>
          </w:tcPr>
          <w:p w14:paraId="457084F9" w14:textId="77777777" w:rsidR="00EB0A0A" w:rsidRDefault="00EB0A0A" w:rsidP="000410DE">
            <w:pPr>
              <w:spacing w:line="360" w:lineRule="auto"/>
              <w:rPr>
                <w:rFonts w:ascii="Arial" w:hAnsi="Arial" w:cs="Arial"/>
              </w:rPr>
            </w:pPr>
            <w:r>
              <w:rPr>
                <w:rFonts w:ascii="Arial" w:hAnsi="Arial" w:cs="Arial"/>
              </w:rPr>
              <w:t>Universidad</w:t>
            </w:r>
          </w:p>
        </w:tc>
        <w:tc>
          <w:tcPr>
            <w:tcW w:w="1767" w:type="dxa"/>
            <w:tcMar>
              <w:top w:w="100" w:type="dxa"/>
              <w:left w:w="100" w:type="dxa"/>
              <w:bottom w:w="100" w:type="dxa"/>
              <w:right w:w="100" w:type="dxa"/>
            </w:tcMar>
          </w:tcPr>
          <w:p w14:paraId="08AA12B0" w14:textId="77777777" w:rsidR="00EB0A0A" w:rsidRDefault="00EB0A0A" w:rsidP="000410DE">
            <w:pPr>
              <w:spacing w:line="360" w:lineRule="auto"/>
              <w:rPr>
                <w:rFonts w:ascii="Arial" w:hAnsi="Arial" w:cs="Arial"/>
              </w:rPr>
            </w:pPr>
            <w:r>
              <w:rPr>
                <w:rFonts w:ascii="Arial" w:hAnsi="Arial" w:cs="Arial"/>
              </w:rPr>
              <w:t>País</w:t>
            </w:r>
          </w:p>
        </w:tc>
        <w:tc>
          <w:tcPr>
            <w:tcW w:w="1767" w:type="dxa"/>
            <w:tcMar>
              <w:top w:w="100" w:type="dxa"/>
              <w:left w:w="100" w:type="dxa"/>
              <w:bottom w:w="100" w:type="dxa"/>
              <w:right w:w="100" w:type="dxa"/>
            </w:tcMar>
          </w:tcPr>
          <w:p w14:paraId="7F9B8F53" w14:textId="77777777" w:rsidR="00EB0A0A" w:rsidRDefault="00EB0A0A" w:rsidP="000410DE">
            <w:pPr>
              <w:spacing w:line="360" w:lineRule="auto"/>
              <w:rPr>
                <w:rFonts w:ascii="Arial" w:hAnsi="Arial" w:cs="Arial"/>
              </w:rPr>
            </w:pPr>
            <w:r>
              <w:rPr>
                <w:rFonts w:ascii="Arial" w:hAnsi="Arial" w:cs="Arial"/>
              </w:rPr>
              <w:t>Nombre de la Carrera</w:t>
            </w:r>
          </w:p>
        </w:tc>
        <w:tc>
          <w:tcPr>
            <w:tcW w:w="1767" w:type="dxa"/>
            <w:tcMar>
              <w:top w:w="100" w:type="dxa"/>
              <w:left w:w="100" w:type="dxa"/>
              <w:bottom w:w="100" w:type="dxa"/>
              <w:right w:w="100" w:type="dxa"/>
            </w:tcMar>
          </w:tcPr>
          <w:p w14:paraId="0DD6557F" w14:textId="77777777" w:rsidR="00EB0A0A" w:rsidRDefault="00EB0A0A" w:rsidP="000410DE">
            <w:pPr>
              <w:spacing w:line="360" w:lineRule="auto"/>
              <w:rPr>
                <w:rFonts w:ascii="Arial" w:hAnsi="Arial" w:cs="Arial"/>
              </w:rPr>
            </w:pPr>
            <w:r>
              <w:rPr>
                <w:rFonts w:ascii="Arial" w:hAnsi="Arial" w:cs="Arial"/>
              </w:rPr>
              <w:t>Modalidad</w:t>
            </w:r>
          </w:p>
        </w:tc>
        <w:tc>
          <w:tcPr>
            <w:tcW w:w="1767" w:type="dxa"/>
            <w:tcMar>
              <w:top w:w="100" w:type="dxa"/>
              <w:left w:w="100" w:type="dxa"/>
              <w:bottom w:w="100" w:type="dxa"/>
              <w:right w:w="100" w:type="dxa"/>
            </w:tcMar>
          </w:tcPr>
          <w:p w14:paraId="729AA3CE" w14:textId="77777777" w:rsidR="00EB0A0A" w:rsidRDefault="00EB0A0A" w:rsidP="000410DE">
            <w:pPr>
              <w:spacing w:line="360" w:lineRule="auto"/>
              <w:rPr>
                <w:rFonts w:ascii="Arial" w:hAnsi="Arial" w:cs="Arial"/>
              </w:rPr>
            </w:pPr>
            <w:r>
              <w:rPr>
                <w:rFonts w:ascii="Arial" w:hAnsi="Arial" w:cs="Arial"/>
              </w:rPr>
              <w:t>Componentes diferenciadores</w:t>
            </w:r>
          </w:p>
        </w:tc>
      </w:tr>
      <w:tr w:rsidR="00EB0A0A" w14:paraId="2120D7CB" w14:textId="77777777" w:rsidTr="000410DE">
        <w:tc>
          <w:tcPr>
            <w:tcW w:w="1767" w:type="dxa"/>
            <w:tcMar>
              <w:top w:w="100" w:type="dxa"/>
              <w:left w:w="100" w:type="dxa"/>
              <w:bottom w:w="100" w:type="dxa"/>
              <w:right w:w="100" w:type="dxa"/>
            </w:tcMar>
          </w:tcPr>
          <w:p w14:paraId="3B6422CC" w14:textId="77777777" w:rsidR="00EB0A0A" w:rsidRDefault="00EB0A0A" w:rsidP="000410DE">
            <w:pPr>
              <w:rPr>
                <w:rFonts w:ascii="Arial" w:hAnsi="Arial" w:cs="Arial"/>
              </w:rPr>
            </w:pPr>
            <w:r>
              <w:rPr>
                <w:rFonts w:ascii="Arial" w:hAnsi="Arial" w:cs="Arial"/>
              </w:rPr>
              <w:t>Costa Rica</w:t>
            </w:r>
          </w:p>
        </w:tc>
        <w:tc>
          <w:tcPr>
            <w:tcW w:w="1767" w:type="dxa"/>
            <w:tcMar>
              <w:top w:w="100" w:type="dxa"/>
              <w:left w:w="100" w:type="dxa"/>
              <w:bottom w:w="100" w:type="dxa"/>
              <w:right w:w="100" w:type="dxa"/>
            </w:tcMar>
          </w:tcPr>
          <w:p w14:paraId="0B97C5E1" w14:textId="77777777" w:rsidR="00EB0A0A" w:rsidRDefault="00EB0A0A" w:rsidP="000410DE">
            <w:pPr>
              <w:rPr>
                <w:rFonts w:ascii="Arial" w:hAnsi="Arial" w:cs="Arial"/>
              </w:rPr>
            </w:pPr>
            <w:r>
              <w:rPr>
                <w:rFonts w:ascii="Arial" w:hAnsi="Arial" w:cs="Arial"/>
              </w:rPr>
              <w:t>Universidad de Costa Rica</w:t>
            </w:r>
          </w:p>
        </w:tc>
        <w:tc>
          <w:tcPr>
            <w:tcW w:w="1767" w:type="dxa"/>
            <w:tcMar>
              <w:top w:w="100" w:type="dxa"/>
              <w:left w:w="100" w:type="dxa"/>
              <w:bottom w:w="100" w:type="dxa"/>
              <w:right w:w="100" w:type="dxa"/>
            </w:tcMar>
          </w:tcPr>
          <w:p w14:paraId="588EED14" w14:textId="77777777" w:rsidR="00EB0A0A" w:rsidRDefault="00EB0A0A" w:rsidP="000410DE">
            <w:pPr>
              <w:rPr>
                <w:rFonts w:ascii="Arial" w:hAnsi="Arial" w:cs="Arial"/>
              </w:rPr>
            </w:pPr>
            <w:r>
              <w:rPr>
                <w:rFonts w:ascii="Arial" w:hAnsi="Arial" w:cs="Arial"/>
              </w:rPr>
              <w:t>Licenciatura en Derecho</w:t>
            </w:r>
          </w:p>
        </w:tc>
        <w:tc>
          <w:tcPr>
            <w:tcW w:w="1767" w:type="dxa"/>
            <w:tcMar>
              <w:top w:w="100" w:type="dxa"/>
              <w:left w:w="100" w:type="dxa"/>
              <w:bottom w:w="100" w:type="dxa"/>
              <w:right w:w="100" w:type="dxa"/>
            </w:tcMar>
          </w:tcPr>
          <w:p w14:paraId="7E29F5C6" w14:textId="77777777" w:rsidR="00EB0A0A" w:rsidRDefault="00EB0A0A" w:rsidP="000410DE">
            <w:pPr>
              <w:rPr>
                <w:rFonts w:ascii="Arial" w:hAnsi="Arial" w:cs="Arial"/>
              </w:rPr>
            </w:pPr>
            <w:r>
              <w:rPr>
                <w:rFonts w:ascii="Arial" w:hAnsi="Arial" w:cs="Arial"/>
              </w:rPr>
              <w:t>Presencial</w:t>
            </w:r>
          </w:p>
        </w:tc>
        <w:tc>
          <w:tcPr>
            <w:tcW w:w="1767" w:type="dxa"/>
            <w:tcMar>
              <w:top w:w="100" w:type="dxa"/>
              <w:left w:w="100" w:type="dxa"/>
              <w:bottom w:w="100" w:type="dxa"/>
              <w:right w:w="100" w:type="dxa"/>
            </w:tcMar>
          </w:tcPr>
          <w:p w14:paraId="2AC6A125" w14:textId="77777777" w:rsidR="00EB0A0A" w:rsidRDefault="00EB0A0A" w:rsidP="000410DE">
            <w:pPr>
              <w:rPr>
                <w:rFonts w:ascii="Arial" w:hAnsi="Arial" w:cs="Arial"/>
              </w:rPr>
            </w:pPr>
            <w:r>
              <w:rPr>
                <w:rFonts w:ascii="Arial" w:hAnsi="Arial" w:cs="Arial"/>
              </w:rPr>
              <w:t>Sin hallazgos significativos</w:t>
            </w:r>
          </w:p>
        </w:tc>
      </w:tr>
      <w:tr w:rsidR="00EB0A0A" w14:paraId="3FF28BCE" w14:textId="77777777" w:rsidTr="000410DE">
        <w:tc>
          <w:tcPr>
            <w:tcW w:w="1767" w:type="dxa"/>
            <w:tcMar>
              <w:top w:w="100" w:type="dxa"/>
              <w:left w:w="100" w:type="dxa"/>
              <w:bottom w:w="100" w:type="dxa"/>
              <w:right w:w="100" w:type="dxa"/>
            </w:tcMar>
          </w:tcPr>
          <w:p w14:paraId="040347F0" w14:textId="77777777" w:rsidR="00EB0A0A" w:rsidRDefault="00EB0A0A" w:rsidP="000410DE">
            <w:pPr>
              <w:rPr>
                <w:rFonts w:ascii="Arial" w:hAnsi="Arial" w:cs="Arial"/>
              </w:rPr>
            </w:pPr>
            <w:r>
              <w:rPr>
                <w:rFonts w:ascii="Arial" w:hAnsi="Arial" w:cs="Arial"/>
              </w:rPr>
              <w:t>Costa Rica</w:t>
            </w:r>
          </w:p>
        </w:tc>
        <w:tc>
          <w:tcPr>
            <w:tcW w:w="1767" w:type="dxa"/>
            <w:tcMar>
              <w:top w:w="100" w:type="dxa"/>
              <w:left w:w="100" w:type="dxa"/>
              <w:bottom w:w="100" w:type="dxa"/>
              <w:right w:w="100" w:type="dxa"/>
            </w:tcMar>
          </w:tcPr>
          <w:p w14:paraId="0CEB76B7" w14:textId="77777777" w:rsidR="00EB0A0A" w:rsidRDefault="00EB0A0A" w:rsidP="000410DE">
            <w:pPr>
              <w:rPr>
                <w:rFonts w:ascii="Arial" w:hAnsi="Arial" w:cs="Arial"/>
              </w:rPr>
            </w:pPr>
            <w:r>
              <w:rPr>
                <w:rFonts w:ascii="Arial" w:hAnsi="Arial" w:cs="Arial"/>
              </w:rPr>
              <w:t>Universidad Nacional Costa Rica</w:t>
            </w:r>
          </w:p>
        </w:tc>
        <w:tc>
          <w:tcPr>
            <w:tcW w:w="1767" w:type="dxa"/>
            <w:tcMar>
              <w:top w:w="100" w:type="dxa"/>
              <w:left w:w="100" w:type="dxa"/>
              <w:bottom w:w="100" w:type="dxa"/>
              <w:right w:w="100" w:type="dxa"/>
            </w:tcMar>
          </w:tcPr>
          <w:p w14:paraId="40360A9F"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74423BD1"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2BFDBAC3" w14:textId="77777777" w:rsidR="00EB0A0A" w:rsidRDefault="00EB0A0A" w:rsidP="000410DE">
            <w:pPr>
              <w:rPr>
                <w:rFonts w:ascii="Arial" w:hAnsi="Arial" w:cs="Arial"/>
              </w:rPr>
            </w:pPr>
          </w:p>
        </w:tc>
      </w:tr>
      <w:tr w:rsidR="00EB0A0A" w14:paraId="27CF49F6" w14:textId="77777777" w:rsidTr="000410DE">
        <w:tc>
          <w:tcPr>
            <w:tcW w:w="1767" w:type="dxa"/>
            <w:tcMar>
              <w:top w:w="100" w:type="dxa"/>
              <w:left w:w="100" w:type="dxa"/>
              <w:bottom w:w="100" w:type="dxa"/>
              <w:right w:w="100" w:type="dxa"/>
            </w:tcMar>
          </w:tcPr>
          <w:p w14:paraId="56EA23D1" w14:textId="77777777" w:rsidR="00EB0A0A" w:rsidRDefault="00EB0A0A" w:rsidP="000410DE">
            <w:pPr>
              <w:rPr>
                <w:rFonts w:ascii="Arial" w:hAnsi="Arial" w:cs="Arial"/>
              </w:rPr>
            </w:pPr>
            <w:r>
              <w:rPr>
                <w:rFonts w:ascii="Arial" w:hAnsi="Arial" w:cs="Arial"/>
              </w:rPr>
              <w:t>Costa Rica</w:t>
            </w:r>
          </w:p>
        </w:tc>
        <w:tc>
          <w:tcPr>
            <w:tcW w:w="1767" w:type="dxa"/>
            <w:tcMar>
              <w:top w:w="100" w:type="dxa"/>
              <w:left w:w="100" w:type="dxa"/>
              <w:bottom w:w="100" w:type="dxa"/>
              <w:right w:w="100" w:type="dxa"/>
            </w:tcMar>
          </w:tcPr>
          <w:p w14:paraId="6F6CFBCA" w14:textId="77777777" w:rsidR="00EB0A0A" w:rsidRDefault="00EB0A0A" w:rsidP="000410DE">
            <w:pPr>
              <w:rPr>
                <w:rFonts w:ascii="Arial" w:hAnsi="Arial" w:cs="Arial"/>
              </w:rPr>
            </w:pPr>
            <w:r>
              <w:rPr>
                <w:rFonts w:ascii="Arial" w:hAnsi="Arial" w:cs="Arial"/>
              </w:rPr>
              <w:t>Instituto Tecnológico de Costa Rica</w:t>
            </w:r>
          </w:p>
        </w:tc>
        <w:tc>
          <w:tcPr>
            <w:tcW w:w="1767" w:type="dxa"/>
            <w:tcMar>
              <w:top w:w="100" w:type="dxa"/>
              <w:left w:w="100" w:type="dxa"/>
              <w:bottom w:w="100" w:type="dxa"/>
              <w:right w:w="100" w:type="dxa"/>
            </w:tcMar>
          </w:tcPr>
          <w:p w14:paraId="43045FAE"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19D77440"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79936D26" w14:textId="77777777" w:rsidR="00EB0A0A" w:rsidRDefault="00EB0A0A" w:rsidP="000410DE">
            <w:pPr>
              <w:rPr>
                <w:rFonts w:ascii="Arial" w:hAnsi="Arial" w:cs="Arial"/>
              </w:rPr>
            </w:pPr>
          </w:p>
        </w:tc>
      </w:tr>
      <w:tr w:rsidR="00EB0A0A" w14:paraId="1950BC30" w14:textId="77777777" w:rsidTr="000410DE">
        <w:tc>
          <w:tcPr>
            <w:tcW w:w="1767" w:type="dxa"/>
            <w:tcMar>
              <w:top w:w="100" w:type="dxa"/>
              <w:left w:w="100" w:type="dxa"/>
              <w:bottom w:w="100" w:type="dxa"/>
              <w:right w:w="100" w:type="dxa"/>
            </w:tcMar>
          </w:tcPr>
          <w:p w14:paraId="56551F48" w14:textId="77777777" w:rsidR="00EB0A0A" w:rsidRDefault="00EB0A0A" w:rsidP="000410DE">
            <w:pPr>
              <w:rPr>
                <w:rFonts w:ascii="Arial" w:hAnsi="Arial" w:cs="Arial"/>
              </w:rPr>
            </w:pPr>
            <w:r>
              <w:rPr>
                <w:rFonts w:ascii="Arial" w:hAnsi="Arial" w:cs="Arial"/>
              </w:rPr>
              <w:t>Costa Rica</w:t>
            </w:r>
          </w:p>
        </w:tc>
        <w:tc>
          <w:tcPr>
            <w:tcW w:w="1767" w:type="dxa"/>
            <w:tcMar>
              <w:top w:w="100" w:type="dxa"/>
              <w:left w:w="100" w:type="dxa"/>
              <w:bottom w:w="100" w:type="dxa"/>
              <w:right w:w="100" w:type="dxa"/>
            </w:tcMar>
          </w:tcPr>
          <w:p w14:paraId="1A9E00D9" w14:textId="77777777" w:rsidR="00EB0A0A" w:rsidRDefault="00EB0A0A" w:rsidP="000410DE">
            <w:pPr>
              <w:rPr>
                <w:rFonts w:ascii="Arial" w:hAnsi="Arial" w:cs="Arial"/>
              </w:rPr>
            </w:pPr>
            <w:r>
              <w:rPr>
                <w:rFonts w:ascii="Arial" w:hAnsi="Arial" w:cs="Arial"/>
              </w:rPr>
              <w:t>Universidad Latina de Costa Rica</w:t>
            </w:r>
          </w:p>
        </w:tc>
        <w:tc>
          <w:tcPr>
            <w:tcW w:w="1767" w:type="dxa"/>
            <w:tcMar>
              <w:top w:w="100" w:type="dxa"/>
              <w:left w:w="100" w:type="dxa"/>
              <w:bottom w:w="100" w:type="dxa"/>
              <w:right w:w="100" w:type="dxa"/>
            </w:tcMar>
          </w:tcPr>
          <w:p w14:paraId="3A9349B1" w14:textId="77777777" w:rsidR="00EB0A0A" w:rsidRDefault="00EB0A0A" w:rsidP="000410DE">
            <w:pPr>
              <w:rPr>
                <w:rFonts w:ascii="Arial" w:hAnsi="Arial" w:cs="Arial"/>
              </w:rPr>
            </w:pPr>
            <w:r>
              <w:rPr>
                <w:rFonts w:ascii="Arial" w:hAnsi="Arial" w:cs="Arial"/>
              </w:rPr>
              <w:t>Licenciatura en Derecho</w:t>
            </w:r>
          </w:p>
        </w:tc>
        <w:tc>
          <w:tcPr>
            <w:tcW w:w="1767" w:type="dxa"/>
            <w:tcMar>
              <w:top w:w="100" w:type="dxa"/>
              <w:left w:w="100" w:type="dxa"/>
              <w:bottom w:w="100" w:type="dxa"/>
              <w:right w:w="100" w:type="dxa"/>
            </w:tcMar>
          </w:tcPr>
          <w:p w14:paraId="3F7EE25E" w14:textId="77777777" w:rsidR="00EB0A0A" w:rsidRDefault="00EB0A0A" w:rsidP="000410DE">
            <w:pPr>
              <w:rPr>
                <w:rFonts w:ascii="Arial" w:hAnsi="Arial" w:cs="Arial"/>
              </w:rPr>
            </w:pPr>
            <w:r>
              <w:rPr>
                <w:rFonts w:ascii="Arial" w:hAnsi="Arial" w:cs="Arial"/>
              </w:rPr>
              <w:t>Semipresencial</w:t>
            </w:r>
          </w:p>
        </w:tc>
        <w:tc>
          <w:tcPr>
            <w:tcW w:w="1767" w:type="dxa"/>
            <w:tcMar>
              <w:top w:w="100" w:type="dxa"/>
              <w:left w:w="100" w:type="dxa"/>
              <w:bottom w:w="100" w:type="dxa"/>
              <w:right w:w="100" w:type="dxa"/>
            </w:tcMar>
          </w:tcPr>
          <w:p w14:paraId="01BF0C8A" w14:textId="77777777" w:rsidR="00EB0A0A" w:rsidRDefault="00EB0A0A" w:rsidP="000410DE">
            <w:pPr>
              <w:rPr>
                <w:rFonts w:ascii="Arial" w:hAnsi="Arial" w:cs="Arial"/>
              </w:rPr>
            </w:pPr>
          </w:p>
        </w:tc>
      </w:tr>
      <w:tr w:rsidR="00EB0A0A" w14:paraId="61284FD3" w14:textId="77777777" w:rsidTr="000410DE">
        <w:tc>
          <w:tcPr>
            <w:tcW w:w="1767" w:type="dxa"/>
            <w:tcMar>
              <w:top w:w="100" w:type="dxa"/>
              <w:left w:w="100" w:type="dxa"/>
              <w:bottom w:w="100" w:type="dxa"/>
              <w:right w:w="100" w:type="dxa"/>
            </w:tcMar>
          </w:tcPr>
          <w:p w14:paraId="49503DCE" w14:textId="77777777" w:rsidR="00EB0A0A" w:rsidRDefault="00EB0A0A" w:rsidP="000410DE">
            <w:pPr>
              <w:rPr>
                <w:rFonts w:ascii="Arial" w:hAnsi="Arial" w:cs="Arial"/>
              </w:rPr>
            </w:pPr>
            <w:r>
              <w:rPr>
                <w:rFonts w:ascii="Arial" w:hAnsi="Arial" w:cs="Arial"/>
              </w:rPr>
              <w:t>Costa Rica</w:t>
            </w:r>
          </w:p>
        </w:tc>
        <w:tc>
          <w:tcPr>
            <w:tcW w:w="1767" w:type="dxa"/>
            <w:tcMar>
              <w:top w:w="100" w:type="dxa"/>
              <w:left w:w="100" w:type="dxa"/>
              <w:bottom w:w="100" w:type="dxa"/>
              <w:right w:w="100" w:type="dxa"/>
            </w:tcMar>
          </w:tcPr>
          <w:p w14:paraId="265FD371" w14:textId="77777777" w:rsidR="00EB0A0A" w:rsidRDefault="00EB0A0A" w:rsidP="000410DE">
            <w:pPr>
              <w:rPr>
                <w:rFonts w:ascii="Arial" w:hAnsi="Arial" w:cs="Arial"/>
              </w:rPr>
            </w:pPr>
            <w:r>
              <w:rPr>
                <w:rFonts w:ascii="Arial" w:hAnsi="Arial" w:cs="Arial"/>
              </w:rPr>
              <w:t xml:space="preserve">Universidad de Educación a Distancia </w:t>
            </w:r>
          </w:p>
        </w:tc>
        <w:tc>
          <w:tcPr>
            <w:tcW w:w="1767" w:type="dxa"/>
            <w:tcMar>
              <w:top w:w="100" w:type="dxa"/>
              <w:left w:w="100" w:type="dxa"/>
              <w:bottom w:w="100" w:type="dxa"/>
              <w:right w:w="100" w:type="dxa"/>
            </w:tcMar>
          </w:tcPr>
          <w:p w14:paraId="453F5417"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2989DF7B"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294F4575" w14:textId="77777777" w:rsidR="00EB0A0A" w:rsidRDefault="00EB0A0A" w:rsidP="000410DE">
            <w:pPr>
              <w:rPr>
                <w:rFonts w:ascii="Arial" w:hAnsi="Arial" w:cs="Arial"/>
              </w:rPr>
            </w:pPr>
          </w:p>
        </w:tc>
      </w:tr>
      <w:tr w:rsidR="00EB0A0A" w14:paraId="2ECCE280" w14:textId="77777777" w:rsidTr="000410DE">
        <w:tc>
          <w:tcPr>
            <w:tcW w:w="1767" w:type="dxa"/>
            <w:tcMar>
              <w:top w:w="100" w:type="dxa"/>
              <w:left w:w="100" w:type="dxa"/>
              <w:bottom w:w="100" w:type="dxa"/>
              <w:right w:w="100" w:type="dxa"/>
            </w:tcMar>
          </w:tcPr>
          <w:p w14:paraId="628B45F0" w14:textId="77777777" w:rsidR="00EB0A0A" w:rsidRDefault="00EB0A0A" w:rsidP="000410DE">
            <w:pPr>
              <w:rPr>
                <w:rFonts w:ascii="Arial" w:hAnsi="Arial" w:cs="Arial"/>
              </w:rPr>
            </w:pPr>
            <w:r>
              <w:rPr>
                <w:rFonts w:ascii="Arial" w:hAnsi="Arial" w:cs="Arial"/>
              </w:rPr>
              <w:t>Guatemala</w:t>
            </w:r>
          </w:p>
        </w:tc>
        <w:tc>
          <w:tcPr>
            <w:tcW w:w="1767" w:type="dxa"/>
            <w:tcMar>
              <w:top w:w="100" w:type="dxa"/>
              <w:left w:w="100" w:type="dxa"/>
              <w:bottom w:w="100" w:type="dxa"/>
              <w:right w:w="100" w:type="dxa"/>
            </w:tcMar>
          </w:tcPr>
          <w:p w14:paraId="140704CC" w14:textId="77777777" w:rsidR="00EB0A0A" w:rsidRDefault="00EB0A0A" w:rsidP="000410DE">
            <w:pPr>
              <w:rPr>
                <w:rFonts w:ascii="Arial" w:hAnsi="Arial" w:cs="Arial"/>
              </w:rPr>
            </w:pPr>
            <w:r>
              <w:rPr>
                <w:rFonts w:ascii="Arial" w:hAnsi="Arial" w:cs="Arial"/>
              </w:rPr>
              <w:t>Universidad San Carlos</w:t>
            </w:r>
          </w:p>
        </w:tc>
        <w:tc>
          <w:tcPr>
            <w:tcW w:w="1767" w:type="dxa"/>
            <w:tcMar>
              <w:top w:w="100" w:type="dxa"/>
              <w:left w:w="100" w:type="dxa"/>
              <w:bottom w:w="100" w:type="dxa"/>
              <w:right w:w="100" w:type="dxa"/>
            </w:tcMar>
          </w:tcPr>
          <w:p w14:paraId="6C4FBC35" w14:textId="77777777" w:rsidR="00EB0A0A" w:rsidRDefault="00EB0A0A" w:rsidP="000410DE">
            <w:pPr>
              <w:rPr>
                <w:rFonts w:ascii="Arial" w:hAnsi="Arial" w:cs="Arial"/>
              </w:rPr>
            </w:pPr>
            <w:r>
              <w:rPr>
                <w:rFonts w:ascii="Arial" w:hAnsi="Arial" w:cs="Arial"/>
              </w:rPr>
              <w:t>Licenciatura en Ciencias Jurídicas y Sociales, Abogacía y Notariado</w:t>
            </w:r>
          </w:p>
        </w:tc>
        <w:tc>
          <w:tcPr>
            <w:tcW w:w="1767" w:type="dxa"/>
            <w:tcMar>
              <w:top w:w="100" w:type="dxa"/>
              <w:left w:w="100" w:type="dxa"/>
              <w:bottom w:w="100" w:type="dxa"/>
              <w:right w:w="100" w:type="dxa"/>
            </w:tcMar>
          </w:tcPr>
          <w:p w14:paraId="49F41CA3" w14:textId="77777777" w:rsidR="00EB0A0A" w:rsidRDefault="00EB0A0A" w:rsidP="000410DE">
            <w:pPr>
              <w:rPr>
                <w:rFonts w:ascii="Arial" w:hAnsi="Arial" w:cs="Arial"/>
              </w:rPr>
            </w:pPr>
            <w:r>
              <w:rPr>
                <w:rFonts w:ascii="Arial" w:hAnsi="Arial" w:cs="Arial"/>
              </w:rPr>
              <w:t>Presencial</w:t>
            </w:r>
          </w:p>
        </w:tc>
        <w:tc>
          <w:tcPr>
            <w:tcW w:w="1767" w:type="dxa"/>
            <w:tcMar>
              <w:top w:w="100" w:type="dxa"/>
              <w:left w:w="100" w:type="dxa"/>
              <w:bottom w:w="100" w:type="dxa"/>
              <w:right w:w="100" w:type="dxa"/>
            </w:tcMar>
          </w:tcPr>
          <w:p w14:paraId="34FB7BE5" w14:textId="77777777" w:rsidR="00EB0A0A" w:rsidRDefault="00EB0A0A" w:rsidP="000410DE">
            <w:pPr>
              <w:rPr>
                <w:rFonts w:ascii="Arial" w:hAnsi="Arial" w:cs="Arial"/>
              </w:rPr>
            </w:pPr>
          </w:p>
        </w:tc>
      </w:tr>
      <w:tr w:rsidR="00EB0A0A" w14:paraId="294BA47B" w14:textId="77777777" w:rsidTr="000410DE">
        <w:tc>
          <w:tcPr>
            <w:tcW w:w="1767" w:type="dxa"/>
            <w:tcMar>
              <w:top w:w="100" w:type="dxa"/>
              <w:left w:w="100" w:type="dxa"/>
              <w:bottom w:w="100" w:type="dxa"/>
              <w:right w:w="100" w:type="dxa"/>
            </w:tcMar>
          </w:tcPr>
          <w:p w14:paraId="051A07F8" w14:textId="77777777" w:rsidR="00EB0A0A" w:rsidRDefault="00EB0A0A" w:rsidP="000410DE">
            <w:pPr>
              <w:rPr>
                <w:rFonts w:ascii="Arial" w:hAnsi="Arial" w:cs="Arial"/>
              </w:rPr>
            </w:pPr>
            <w:r>
              <w:rPr>
                <w:rFonts w:ascii="Arial" w:hAnsi="Arial" w:cs="Arial"/>
              </w:rPr>
              <w:t>Guatemala</w:t>
            </w:r>
          </w:p>
        </w:tc>
        <w:tc>
          <w:tcPr>
            <w:tcW w:w="1767" w:type="dxa"/>
            <w:tcMar>
              <w:top w:w="100" w:type="dxa"/>
              <w:left w:w="100" w:type="dxa"/>
              <w:bottom w:w="100" w:type="dxa"/>
              <w:right w:w="100" w:type="dxa"/>
            </w:tcMar>
          </w:tcPr>
          <w:p w14:paraId="52B062CD" w14:textId="77777777" w:rsidR="00EB0A0A" w:rsidRDefault="00EB0A0A" w:rsidP="000410DE">
            <w:pPr>
              <w:rPr>
                <w:rFonts w:ascii="Arial" w:hAnsi="Arial" w:cs="Arial"/>
              </w:rPr>
            </w:pPr>
            <w:r>
              <w:rPr>
                <w:rFonts w:ascii="Arial" w:hAnsi="Arial" w:cs="Arial"/>
              </w:rPr>
              <w:t>Universidad Francisco Marroquín</w:t>
            </w:r>
          </w:p>
        </w:tc>
        <w:tc>
          <w:tcPr>
            <w:tcW w:w="1767" w:type="dxa"/>
            <w:tcMar>
              <w:top w:w="100" w:type="dxa"/>
              <w:left w:w="100" w:type="dxa"/>
              <w:bottom w:w="100" w:type="dxa"/>
              <w:right w:w="100" w:type="dxa"/>
            </w:tcMar>
          </w:tcPr>
          <w:p w14:paraId="53CB24AB" w14:textId="77777777" w:rsidR="00EB0A0A" w:rsidRDefault="00EB0A0A" w:rsidP="000410DE">
            <w:pPr>
              <w:rPr>
                <w:rFonts w:ascii="Arial" w:hAnsi="Arial" w:cs="Arial"/>
              </w:rPr>
            </w:pPr>
            <w:r>
              <w:rPr>
                <w:rFonts w:ascii="Arial" w:hAnsi="Arial" w:cs="Arial"/>
              </w:rPr>
              <w:t>Licenciatura en Derecho</w:t>
            </w:r>
          </w:p>
        </w:tc>
        <w:tc>
          <w:tcPr>
            <w:tcW w:w="1767" w:type="dxa"/>
            <w:tcMar>
              <w:top w:w="100" w:type="dxa"/>
              <w:left w:w="100" w:type="dxa"/>
              <w:bottom w:w="100" w:type="dxa"/>
              <w:right w:w="100" w:type="dxa"/>
            </w:tcMar>
          </w:tcPr>
          <w:p w14:paraId="334A97ED" w14:textId="77777777" w:rsidR="00EB0A0A" w:rsidRDefault="00EB0A0A" w:rsidP="000410DE">
            <w:pPr>
              <w:rPr>
                <w:rFonts w:ascii="Arial" w:hAnsi="Arial" w:cs="Arial"/>
              </w:rPr>
            </w:pPr>
            <w:r>
              <w:rPr>
                <w:rFonts w:ascii="Arial" w:hAnsi="Arial" w:cs="Arial"/>
              </w:rPr>
              <w:t>No especifica</w:t>
            </w:r>
          </w:p>
        </w:tc>
        <w:tc>
          <w:tcPr>
            <w:tcW w:w="1767" w:type="dxa"/>
            <w:tcMar>
              <w:top w:w="100" w:type="dxa"/>
              <w:left w:w="100" w:type="dxa"/>
              <w:bottom w:w="100" w:type="dxa"/>
              <w:right w:w="100" w:type="dxa"/>
            </w:tcMar>
          </w:tcPr>
          <w:p w14:paraId="4FB336D7" w14:textId="77777777" w:rsidR="00EB0A0A" w:rsidRDefault="00EB0A0A" w:rsidP="000410DE">
            <w:pPr>
              <w:rPr>
                <w:rFonts w:ascii="Arial" w:hAnsi="Arial" w:cs="Arial"/>
              </w:rPr>
            </w:pPr>
          </w:p>
        </w:tc>
      </w:tr>
      <w:tr w:rsidR="00EB0A0A" w14:paraId="647EFF52" w14:textId="77777777" w:rsidTr="000410DE">
        <w:tc>
          <w:tcPr>
            <w:tcW w:w="1767" w:type="dxa"/>
            <w:tcMar>
              <w:top w:w="100" w:type="dxa"/>
              <w:left w:w="100" w:type="dxa"/>
              <w:bottom w:w="100" w:type="dxa"/>
              <w:right w:w="100" w:type="dxa"/>
            </w:tcMar>
          </w:tcPr>
          <w:p w14:paraId="55F1DC5F" w14:textId="77777777" w:rsidR="00EB0A0A" w:rsidRDefault="00EB0A0A" w:rsidP="000410DE">
            <w:pPr>
              <w:rPr>
                <w:rFonts w:ascii="Arial" w:hAnsi="Arial" w:cs="Arial"/>
              </w:rPr>
            </w:pPr>
            <w:r>
              <w:rPr>
                <w:rFonts w:ascii="Arial" w:hAnsi="Arial" w:cs="Arial"/>
              </w:rPr>
              <w:t>Guatemala</w:t>
            </w:r>
          </w:p>
        </w:tc>
        <w:tc>
          <w:tcPr>
            <w:tcW w:w="1767" w:type="dxa"/>
            <w:tcMar>
              <w:top w:w="100" w:type="dxa"/>
              <w:left w:w="100" w:type="dxa"/>
              <w:bottom w:w="100" w:type="dxa"/>
              <w:right w:w="100" w:type="dxa"/>
            </w:tcMar>
          </w:tcPr>
          <w:p w14:paraId="3AA0129C" w14:textId="77777777" w:rsidR="00EB0A0A" w:rsidRDefault="00EB0A0A" w:rsidP="000410DE">
            <w:pPr>
              <w:rPr>
                <w:rFonts w:ascii="Arial" w:hAnsi="Arial" w:cs="Arial"/>
              </w:rPr>
            </w:pPr>
            <w:r>
              <w:rPr>
                <w:rFonts w:ascii="Arial" w:hAnsi="Arial" w:cs="Arial"/>
              </w:rPr>
              <w:t>Universidad del Valle de Guatemala</w:t>
            </w:r>
          </w:p>
        </w:tc>
        <w:tc>
          <w:tcPr>
            <w:tcW w:w="1767" w:type="dxa"/>
            <w:tcMar>
              <w:top w:w="100" w:type="dxa"/>
              <w:left w:w="100" w:type="dxa"/>
              <w:bottom w:w="100" w:type="dxa"/>
              <w:right w:w="100" w:type="dxa"/>
            </w:tcMar>
          </w:tcPr>
          <w:p w14:paraId="29F6CC4E"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7C0899CF"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7101935B" w14:textId="77777777" w:rsidR="00EB0A0A" w:rsidRDefault="00EB0A0A" w:rsidP="000410DE">
            <w:pPr>
              <w:rPr>
                <w:rFonts w:ascii="Arial" w:hAnsi="Arial" w:cs="Arial"/>
              </w:rPr>
            </w:pPr>
          </w:p>
        </w:tc>
      </w:tr>
      <w:tr w:rsidR="00EB0A0A" w14:paraId="03F12526" w14:textId="77777777" w:rsidTr="000410DE">
        <w:tc>
          <w:tcPr>
            <w:tcW w:w="1767" w:type="dxa"/>
            <w:tcMar>
              <w:top w:w="100" w:type="dxa"/>
              <w:left w:w="100" w:type="dxa"/>
              <w:bottom w:w="100" w:type="dxa"/>
              <w:right w:w="100" w:type="dxa"/>
            </w:tcMar>
          </w:tcPr>
          <w:p w14:paraId="7715D0F7" w14:textId="77777777" w:rsidR="00EB0A0A" w:rsidRDefault="00EB0A0A" w:rsidP="000410DE">
            <w:pPr>
              <w:rPr>
                <w:rFonts w:ascii="Arial" w:hAnsi="Arial" w:cs="Arial"/>
              </w:rPr>
            </w:pPr>
            <w:r>
              <w:rPr>
                <w:rFonts w:ascii="Arial" w:hAnsi="Arial" w:cs="Arial"/>
              </w:rPr>
              <w:t>Guatemala</w:t>
            </w:r>
          </w:p>
        </w:tc>
        <w:tc>
          <w:tcPr>
            <w:tcW w:w="1767" w:type="dxa"/>
            <w:tcMar>
              <w:top w:w="100" w:type="dxa"/>
              <w:left w:w="100" w:type="dxa"/>
              <w:bottom w:w="100" w:type="dxa"/>
              <w:right w:w="100" w:type="dxa"/>
            </w:tcMar>
          </w:tcPr>
          <w:p w14:paraId="1AFE8E51" w14:textId="77777777" w:rsidR="00EB0A0A" w:rsidRDefault="00EB0A0A" w:rsidP="000410DE">
            <w:pPr>
              <w:rPr>
                <w:rFonts w:ascii="Arial" w:hAnsi="Arial" w:cs="Arial"/>
              </w:rPr>
            </w:pPr>
            <w:r>
              <w:rPr>
                <w:rFonts w:ascii="Arial" w:hAnsi="Arial" w:cs="Arial"/>
              </w:rPr>
              <w:t>Universidad Galileo</w:t>
            </w:r>
          </w:p>
        </w:tc>
        <w:tc>
          <w:tcPr>
            <w:tcW w:w="1767" w:type="dxa"/>
            <w:tcMar>
              <w:top w:w="100" w:type="dxa"/>
              <w:left w:w="100" w:type="dxa"/>
              <w:bottom w:w="100" w:type="dxa"/>
              <w:right w:w="100" w:type="dxa"/>
            </w:tcMar>
          </w:tcPr>
          <w:p w14:paraId="32A67332"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369E20BA"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6B5A580F" w14:textId="77777777" w:rsidR="00EB0A0A" w:rsidRDefault="00EB0A0A" w:rsidP="000410DE">
            <w:pPr>
              <w:rPr>
                <w:rFonts w:ascii="Arial" w:hAnsi="Arial" w:cs="Arial"/>
              </w:rPr>
            </w:pPr>
          </w:p>
        </w:tc>
      </w:tr>
      <w:tr w:rsidR="00EB0A0A" w14:paraId="4856C17A" w14:textId="77777777" w:rsidTr="000410DE">
        <w:tc>
          <w:tcPr>
            <w:tcW w:w="1767" w:type="dxa"/>
            <w:tcMar>
              <w:top w:w="100" w:type="dxa"/>
              <w:left w:w="100" w:type="dxa"/>
              <w:bottom w:w="100" w:type="dxa"/>
              <w:right w:w="100" w:type="dxa"/>
            </w:tcMar>
          </w:tcPr>
          <w:p w14:paraId="552AD348" w14:textId="77777777" w:rsidR="00EB0A0A" w:rsidRDefault="00EB0A0A" w:rsidP="000410DE">
            <w:pPr>
              <w:rPr>
                <w:rFonts w:ascii="Arial" w:hAnsi="Arial" w:cs="Arial"/>
              </w:rPr>
            </w:pPr>
            <w:r>
              <w:rPr>
                <w:rFonts w:ascii="Arial" w:hAnsi="Arial" w:cs="Arial"/>
              </w:rPr>
              <w:t>Guatemala</w:t>
            </w:r>
          </w:p>
        </w:tc>
        <w:tc>
          <w:tcPr>
            <w:tcW w:w="1767" w:type="dxa"/>
            <w:tcMar>
              <w:top w:w="100" w:type="dxa"/>
              <w:left w:w="100" w:type="dxa"/>
              <w:bottom w:w="100" w:type="dxa"/>
              <w:right w:w="100" w:type="dxa"/>
            </w:tcMar>
          </w:tcPr>
          <w:p w14:paraId="66F85F00" w14:textId="77777777" w:rsidR="00EB0A0A" w:rsidRDefault="00EB0A0A" w:rsidP="000410DE">
            <w:pPr>
              <w:rPr>
                <w:rFonts w:ascii="Arial" w:hAnsi="Arial" w:cs="Arial"/>
              </w:rPr>
            </w:pPr>
            <w:r>
              <w:rPr>
                <w:rFonts w:ascii="Arial" w:hAnsi="Arial" w:cs="Arial"/>
              </w:rPr>
              <w:t>Universidad Rafael Landívar</w:t>
            </w:r>
          </w:p>
        </w:tc>
        <w:tc>
          <w:tcPr>
            <w:tcW w:w="1767" w:type="dxa"/>
            <w:tcMar>
              <w:top w:w="100" w:type="dxa"/>
              <w:left w:w="100" w:type="dxa"/>
              <w:bottom w:w="100" w:type="dxa"/>
              <w:right w:w="100" w:type="dxa"/>
            </w:tcMar>
          </w:tcPr>
          <w:p w14:paraId="616167C7" w14:textId="77777777" w:rsidR="00EB0A0A" w:rsidRDefault="00EB0A0A" w:rsidP="000410DE">
            <w:pPr>
              <w:rPr>
                <w:rFonts w:ascii="Arial" w:hAnsi="Arial" w:cs="Arial"/>
              </w:rPr>
            </w:pPr>
            <w:r>
              <w:rPr>
                <w:rFonts w:ascii="Arial" w:hAnsi="Arial" w:cs="Arial"/>
              </w:rPr>
              <w:t>Licenciatura en Ciencias Jurídicas Sociales</w:t>
            </w:r>
          </w:p>
        </w:tc>
        <w:tc>
          <w:tcPr>
            <w:tcW w:w="1767" w:type="dxa"/>
            <w:tcMar>
              <w:top w:w="100" w:type="dxa"/>
              <w:left w:w="100" w:type="dxa"/>
              <w:bottom w:w="100" w:type="dxa"/>
              <w:right w:w="100" w:type="dxa"/>
            </w:tcMar>
          </w:tcPr>
          <w:p w14:paraId="70D722E5" w14:textId="77777777" w:rsidR="00EB0A0A" w:rsidRDefault="00EB0A0A" w:rsidP="000410DE">
            <w:pPr>
              <w:rPr>
                <w:rFonts w:ascii="Arial" w:hAnsi="Arial" w:cs="Arial"/>
              </w:rPr>
            </w:pPr>
            <w:r>
              <w:rPr>
                <w:rFonts w:ascii="Arial" w:hAnsi="Arial" w:cs="Arial"/>
              </w:rPr>
              <w:t>No especifica</w:t>
            </w:r>
          </w:p>
        </w:tc>
        <w:tc>
          <w:tcPr>
            <w:tcW w:w="1767" w:type="dxa"/>
            <w:tcMar>
              <w:top w:w="100" w:type="dxa"/>
              <w:left w:w="100" w:type="dxa"/>
              <w:bottom w:w="100" w:type="dxa"/>
              <w:right w:w="100" w:type="dxa"/>
            </w:tcMar>
          </w:tcPr>
          <w:p w14:paraId="086290B9" w14:textId="77777777" w:rsidR="00EB0A0A" w:rsidRDefault="00EB0A0A" w:rsidP="000410DE">
            <w:pPr>
              <w:rPr>
                <w:rFonts w:ascii="Arial" w:hAnsi="Arial" w:cs="Arial"/>
              </w:rPr>
            </w:pPr>
          </w:p>
        </w:tc>
      </w:tr>
      <w:tr w:rsidR="00EB0A0A" w14:paraId="75B4AF38" w14:textId="77777777" w:rsidTr="000410DE">
        <w:tc>
          <w:tcPr>
            <w:tcW w:w="1767" w:type="dxa"/>
            <w:tcMar>
              <w:top w:w="100" w:type="dxa"/>
              <w:left w:w="100" w:type="dxa"/>
              <w:bottom w:w="100" w:type="dxa"/>
              <w:right w:w="100" w:type="dxa"/>
            </w:tcMar>
          </w:tcPr>
          <w:p w14:paraId="43494EF8" w14:textId="77777777" w:rsidR="00EB0A0A" w:rsidRDefault="00EB0A0A" w:rsidP="000410DE">
            <w:pPr>
              <w:rPr>
                <w:rFonts w:ascii="Arial" w:hAnsi="Arial" w:cs="Arial"/>
              </w:rPr>
            </w:pPr>
            <w:r>
              <w:rPr>
                <w:rFonts w:ascii="Arial" w:hAnsi="Arial" w:cs="Arial"/>
              </w:rPr>
              <w:t>Honduras</w:t>
            </w:r>
          </w:p>
        </w:tc>
        <w:tc>
          <w:tcPr>
            <w:tcW w:w="1767" w:type="dxa"/>
            <w:tcMar>
              <w:top w:w="100" w:type="dxa"/>
              <w:left w:w="100" w:type="dxa"/>
              <w:bottom w:w="100" w:type="dxa"/>
              <w:right w:w="100" w:type="dxa"/>
            </w:tcMar>
          </w:tcPr>
          <w:p w14:paraId="6E675E47" w14:textId="77777777" w:rsidR="00EB0A0A" w:rsidRDefault="00EB0A0A" w:rsidP="000410DE">
            <w:pPr>
              <w:rPr>
                <w:rFonts w:ascii="Arial" w:hAnsi="Arial" w:cs="Arial"/>
              </w:rPr>
            </w:pPr>
            <w:r>
              <w:rPr>
                <w:rFonts w:ascii="Arial" w:hAnsi="Arial" w:cs="Arial"/>
              </w:rPr>
              <w:t xml:space="preserve">Universidad </w:t>
            </w:r>
            <w:r>
              <w:rPr>
                <w:rFonts w:ascii="Arial" w:hAnsi="Arial" w:cs="Arial"/>
              </w:rPr>
              <w:lastRenderedPageBreak/>
              <w:t>Nacional Autónoma de Honduras</w:t>
            </w:r>
          </w:p>
        </w:tc>
        <w:tc>
          <w:tcPr>
            <w:tcW w:w="1767" w:type="dxa"/>
            <w:tcMar>
              <w:top w:w="100" w:type="dxa"/>
              <w:left w:w="100" w:type="dxa"/>
              <w:bottom w:w="100" w:type="dxa"/>
              <w:right w:w="100" w:type="dxa"/>
            </w:tcMar>
          </w:tcPr>
          <w:p w14:paraId="0E98B000" w14:textId="77777777" w:rsidR="00EB0A0A" w:rsidRDefault="00EB0A0A" w:rsidP="000410DE">
            <w:pPr>
              <w:rPr>
                <w:rFonts w:ascii="Arial" w:hAnsi="Arial" w:cs="Arial"/>
              </w:rPr>
            </w:pPr>
            <w:r>
              <w:rPr>
                <w:rFonts w:ascii="Arial" w:hAnsi="Arial" w:cs="Arial"/>
              </w:rPr>
              <w:lastRenderedPageBreak/>
              <w:t xml:space="preserve">Licenciatura en </w:t>
            </w:r>
            <w:r>
              <w:rPr>
                <w:rFonts w:ascii="Arial" w:hAnsi="Arial" w:cs="Arial"/>
              </w:rPr>
              <w:lastRenderedPageBreak/>
              <w:t>Derecho</w:t>
            </w:r>
          </w:p>
        </w:tc>
        <w:tc>
          <w:tcPr>
            <w:tcW w:w="1767" w:type="dxa"/>
            <w:tcMar>
              <w:top w:w="100" w:type="dxa"/>
              <w:left w:w="100" w:type="dxa"/>
              <w:bottom w:w="100" w:type="dxa"/>
              <w:right w:w="100" w:type="dxa"/>
            </w:tcMar>
          </w:tcPr>
          <w:p w14:paraId="12A49A30" w14:textId="77777777" w:rsidR="00EB0A0A" w:rsidRDefault="00EB0A0A" w:rsidP="000410DE">
            <w:pPr>
              <w:rPr>
                <w:rFonts w:ascii="Arial" w:hAnsi="Arial" w:cs="Arial"/>
              </w:rPr>
            </w:pPr>
            <w:r>
              <w:rPr>
                <w:rFonts w:ascii="Arial" w:hAnsi="Arial" w:cs="Arial"/>
              </w:rPr>
              <w:lastRenderedPageBreak/>
              <w:t>Presencial</w:t>
            </w:r>
          </w:p>
        </w:tc>
        <w:tc>
          <w:tcPr>
            <w:tcW w:w="1767" w:type="dxa"/>
            <w:tcMar>
              <w:top w:w="100" w:type="dxa"/>
              <w:left w:w="100" w:type="dxa"/>
              <w:bottom w:w="100" w:type="dxa"/>
              <w:right w:w="100" w:type="dxa"/>
            </w:tcMar>
          </w:tcPr>
          <w:p w14:paraId="4FBBE107" w14:textId="77777777" w:rsidR="00EB0A0A" w:rsidRDefault="00EB0A0A" w:rsidP="000410DE">
            <w:pPr>
              <w:rPr>
                <w:rFonts w:ascii="Arial" w:hAnsi="Arial" w:cs="Arial"/>
              </w:rPr>
            </w:pPr>
          </w:p>
        </w:tc>
      </w:tr>
      <w:tr w:rsidR="00EB0A0A" w14:paraId="3C7C0901" w14:textId="77777777" w:rsidTr="000410DE">
        <w:tc>
          <w:tcPr>
            <w:tcW w:w="1767" w:type="dxa"/>
            <w:tcMar>
              <w:top w:w="100" w:type="dxa"/>
              <w:left w:w="100" w:type="dxa"/>
              <w:bottom w:w="100" w:type="dxa"/>
              <w:right w:w="100" w:type="dxa"/>
            </w:tcMar>
          </w:tcPr>
          <w:p w14:paraId="2FB2E3D7" w14:textId="77777777" w:rsidR="00EB0A0A" w:rsidRDefault="00EB0A0A" w:rsidP="000410DE">
            <w:pPr>
              <w:rPr>
                <w:rFonts w:ascii="Arial" w:hAnsi="Arial" w:cs="Arial"/>
              </w:rPr>
            </w:pPr>
            <w:r>
              <w:rPr>
                <w:rFonts w:ascii="Arial" w:hAnsi="Arial" w:cs="Arial"/>
              </w:rPr>
              <w:t>Honduras</w:t>
            </w:r>
          </w:p>
        </w:tc>
        <w:tc>
          <w:tcPr>
            <w:tcW w:w="1767" w:type="dxa"/>
            <w:tcMar>
              <w:top w:w="100" w:type="dxa"/>
              <w:left w:w="100" w:type="dxa"/>
              <w:bottom w:w="100" w:type="dxa"/>
              <w:right w:w="100" w:type="dxa"/>
            </w:tcMar>
          </w:tcPr>
          <w:p w14:paraId="7CDB898A" w14:textId="77777777" w:rsidR="00EB0A0A" w:rsidRDefault="00EB0A0A" w:rsidP="000410DE">
            <w:pPr>
              <w:rPr>
                <w:rFonts w:ascii="Arial" w:hAnsi="Arial" w:cs="Arial"/>
              </w:rPr>
            </w:pPr>
            <w:r>
              <w:rPr>
                <w:rFonts w:ascii="Arial" w:hAnsi="Arial" w:cs="Arial"/>
              </w:rPr>
              <w:t>Universidad Tecnológica Centroamericana</w:t>
            </w:r>
          </w:p>
        </w:tc>
        <w:tc>
          <w:tcPr>
            <w:tcW w:w="1767" w:type="dxa"/>
            <w:tcMar>
              <w:top w:w="100" w:type="dxa"/>
              <w:left w:w="100" w:type="dxa"/>
              <w:bottom w:w="100" w:type="dxa"/>
              <w:right w:w="100" w:type="dxa"/>
            </w:tcMar>
          </w:tcPr>
          <w:p w14:paraId="0D387C8E" w14:textId="77777777" w:rsidR="00EB0A0A" w:rsidRDefault="00EB0A0A" w:rsidP="000410DE">
            <w:pPr>
              <w:rPr>
                <w:rFonts w:ascii="Arial" w:hAnsi="Arial" w:cs="Arial"/>
              </w:rPr>
            </w:pPr>
            <w:r>
              <w:rPr>
                <w:rFonts w:ascii="Arial" w:hAnsi="Arial" w:cs="Arial"/>
              </w:rPr>
              <w:t>Licenciatura en Derecho</w:t>
            </w:r>
          </w:p>
        </w:tc>
        <w:tc>
          <w:tcPr>
            <w:tcW w:w="1767" w:type="dxa"/>
            <w:tcMar>
              <w:top w:w="100" w:type="dxa"/>
              <w:left w:w="100" w:type="dxa"/>
              <w:bottom w:w="100" w:type="dxa"/>
              <w:right w:w="100" w:type="dxa"/>
            </w:tcMar>
          </w:tcPr>
          <w:p w14:paraId="4B0F0C28" w14:textId="77777777" w:rsidR="00EB0A0A" w:rsidRDefault="00EB0A0A" w:rsidP="000410DE">
            <w:pPr>
              <w:rPr>
                <w:rFonts w:ascii="Arial" w:hAnsi="Arial" w:cs="Arial"/>
              </w:rPr>
            </w:pPr>
            <w:r>
              <w:rPr>
                <w:rFonts w:ascii="Arial" w:hAnsi="Arial" w:cs="Arial"/>
              </w:rPr>
              <w:t>No especifica</w:t>
            </w:r>
          </w:p>
        </w:tc>
        <w:tc>
          <w:tcPr>
            <w:tcW w:w="1767" w:type="dxa"/>
            <w:tcMar>
              <w:top w:w="100" w:type="dxa"/>
              <w:left w:w="100" w:type="dxa"/>
              <w:bottom w:w="100" w:type="dxa"/>
              <w:right w:w="100" w:type="dxa"/>
            </w:tcMar>
          </w:tcPr>
          <w:p w14:paraId="1B5239B1" w14:textId="77777777" w:rsidR="00EB0A0A" w:rsidRDefault="00EB0A0A" w:rsidP="000410DE">
            <w:pPr>
              <w:rPr>
                <w:rFonts w:ascii="Arial" w:hAnsi="Arial" w:cs="Arial"/>
              </w:rPr>
            </w:pPr>
          </w:p>
        </w:tc>
      </w:tr>
      <w:tr w:rsidR="00EB0A0A" w14:paraId="3102CFAF" w14:textId="77777777" w:rsidTr="000410DE">
        <w:tc>
          <w:tcPr>
            <w:tcW w:w="1767" w:type="dxa"/>
            <w:tcMar>
              <w:top w:w="100" w:type="dxa"/>
              <w:left w:w="100" w:type="dxa"/>
              <w:bottom w:w="100" w:type="dxa"/>
              <w:right w:w="100" w:type="dxa"/>
            </w:tcMar>
          </w:tcPr>
          <w:p w14:paraId="7D722CB3" w14:textId="77777777" w:rsidR="00EB0A0A" w:rsidRDefault="00EB0A0A" w:rsidP="000410DE">
            <w:pPr>
              <w:rPr>
                <w:rFonts w:ascii="Arial" w:hAnsi="Arial" w:cs="Arial"/>
              </w:rPr>
            </w:pPr>
            <w:r>
              <w:rPr>
                <w:rFonts w:ascii="Arial" w:hAnsi="Arial" w:cs="Arial"/>
              </w:rPr>
              <w:t>Honduras</w:t>
            </w:r>
          </w:p>
        </w:tc>
        <w:tc>
          <w:tcPr>
            <w:tcW w:w="1767" w:type="dxa"/>
            <w:tcMar>
              <w:top w:w="100" w:type="dxa"/>
              <w:left w:w="100" w:type="dxa"/>
              <w:bottom w:w="100" w:type="dxa"/>
              <w:right w:w="100" w:type="dxa"/>
            </w:tcMar>
          </w:tcPr>
          <w:p w14:paraId="2029B7DB" w14:textId="77777777" w:rsidR="00EB0A0A" w:rsidRDefault="00EB0A0A" w:rsidP="000410DE">
            <w:pPr>
              <w:rPr>
                <w:rFonts w:ascii="Arial" w:hAnsi="Arial" w:cs="Arial"/>
              </w:rPr>
            </w:pPr>
            <w:r>
              <w:rPr>
                <w:rFonts w:ascii="Arial" w:hAnsi="Arial" w:cs="Arial"/>
              </w:rPr>
              <w:t>Escuela Agrícola Panamericana Zamorano</w:t>
            </w:r>
          </w:p>
        </w:tc>
        <w:tc>
          <w:tcPr>
            <w:tcW w:w="1767" w:type="dxa"/>
            <w:tcMar>
              <w:top w:w="100" w:type="dxa"/>
              <w:left w:w="100" w:type="dxa"/>
              <w:bottom w:w="100" w:type="dxa"/>
              <w:right w:w="100" w:type="dxa"/>
            </w:tcMar>
          </w:tcPr>
          <w:p w14:paraId="7B7F0487"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52DDA32E"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1BCA0A88" w14:textId="77777777" w:rsidR="00EB0A0A" w:rsidRDefault="00EB0A0A" w:rsidP="000410DE">
            <w:pPr>
              <w:rPr>
                <w:rFonts w:ascii="Arial" w:hAnsi="Arial" w:cs="Arial"/>
              </w:rPr>
            </w:pPr>
          </w:p>
        </w:tc>
      </w:tr>
      <w:tr w:rsidR="00EB0A0A" w14:paraId="68ED0E71" w14:textId="77777777" w:rsidTr="000410DE">
        <w:tc>
          <w:tcPr>
            <w:tcW w:w="1767" w:type="dxa"/>
            <w:tcMar>
              <w:top w:w="100" w:type="dxa"/>
              <w:left w:w="100" w:type="dxa"/>
              <w:bottom w:w="100" w:type="dxa"/>
              <w:right w:w="100" w:type="dxa"/>
            </w:tcMar>
          </w:tcPr>
          <w:p w14:paraId="53E642F7" w14:textId="77777777" w:rsidR="00EB0A0A" w:rsidRDefault="00EB0A0A" w:rsidP="000410DE">
            <w:pPr>
              <w:rPr>
                <w:rFonts w:ascii="Arial" w:hAnsi="Arial" w:cs="Arial"/>
              </w:rPr>
            </w:pPr>
            <w:r>
              <w:rPr>
                <w:rFonts w:ascii="Arial" w:hAnsi="Arial" w:cs="Arial"/>
              </w:rPr>
              <w:t>Honduras</w:t>
            </w:r>
          </w:p>
        </w:tc>
        <w:tc>
          <w:tcPr>
            <w:tcW w:w="1767" w:type="dxa"/>
            <w:tcMar>
              <w:top w:w="100" w:type="dxa"/>
              <w:left w:w="100" w:type="dxa"/>
              <w:bottom w:w="100" w:type="dxa"/>
              <w:right w:w="100" w:type="dxa"/>
            </w:tcMar>
          </w:tcPr>
          <w:p w14:paraId="43A3E821" w14:textId="77777777" w:rsidR="00EB0A0A" w:rsidRDefault="00EB0A0A" w:rsidP="000410DE">
            <w:pPr>
              <w:rPr>
                <w:rFonts w:ascii="Arial" w:hAnsi="Arial" w:cs="Arial"/>
              </w:rPr>
            </w:pPr>
            <w:r>
              <w:rPr>
                <w:rFonts w:ascii="Arial" w:hAnsi="Arial" w:cs="Arial"/>
              </w:rPr>
              <w:t>Universidad Tecnológica de Honduras</w:t>
            </w:r>
          </w:p>
        </w:tc>
        <w:tc>
          <w:tcPr>
            <w:tcW w:w="1767" w:type="dxa"/>
            <w:tcMar>
              <w:top w:w="100" w:type="dxa"/>
              <w:left w:w="100" w:type="dxa"/>
              <w:bottom w:w="100" w:type="dxa"/>
              <w:right w:w="100" w:type="dxa"/>
            </w:tcMar>
          </w:tcPr>
          <w:p w14:paraId="020D1122" w14:textId="77777777" w:rsidR="00EB0A0A" w:rsidRDefault="00EB0A0A" w:rsidP="000410DE">
            <w:pPr>
              <w:rPr>
                <w:rFonts w:ascii="Arial" w:hAnsi="Arial" w:cs="Arial"/>
              </w:rPr>
            </w:pPr>
            <w:r>
              <w:rPr>
                <w:rFonts w:ascii="Arial" w:hAnsi="Arial" w:cs="Arial"/>
              </w:rPr>
              <w:t>No la ofrece</w:t>
            </w:r>
          </w:p>
        </w:tc>
        <w:tc>
          <w:tcPr>
            <w:tcW w:w="1767" w:type="dxa"/>
            <w:tcMar>
              <w:top w:w="100" w:type="dxa"/>
              <w:left w:w="100" w:type="dxa"/>
              <w:bottom w:w="100" w:type="dxa"/>
              <w:right w:w="100" w:type="dxa"/>
            </w:tcMar>
          </w:tcPr>
          <w:p w14:paraId="4A570258" w14:textId="77777777" w:rsidR="00EB0A0A" w:rsidRDefault="00EB0A0A" w:rsidP="000410DE">
            <w:pPr>
              <w:rPr>
                <w:rFonts w:ascii="Arial" w:hAnsi="Arial" w:cs="Arial"/>
              </w:rPr>
            </w:pPr>
            <w:r>
              <w:rPr>
                <w:rFonts w:ascii="Arial" w:hAnsi="Arial" w:cs="Arial"/>
              </w:rPr>
              <w:t>N/A</w:t>
            </w:r>
          </w:p>
        </w:tc>
        <w:tc>
          <w:tcPr>
            <w:tcW w:w="1767" w:type="dxa"/>
            <w:tcMar>
              <w:top w:w="100" w:type="dxa"/>
              <w:left w:w="100" w:type="dxa"/>
              <w:bottom w:w="100" w:type="dxa"/>
              <w:right w:w="100" w:type="dxa"/>
            </w:tcMar>
          </w:tcPr>
          <w:p w14:paraId="0701BE45" w14:textId="77777777" w:rsidR="00EB0A0A" w:rsidRDefault="00EB0A0A" w:rsidP="000410DE">
            <w:pPr>
              <w:rPr>
                <w:rFonts w:ascii="Arial" w:hAnsi="Arial" w:cs="Arial"/>
              </w:rPr>
            </w:pPr>
          </w:p>
        </w:tc>
      </w:tr>
    </w:tbl>
    <w:p w14:paraId="694FF9C9" w14:textId="77777777" w:rsidR="00EB0A0A" w:rsidRDefault="00EB0A0A" w:rsidP="00EB0A0A">
      <w:pPr>
        <w:spacing w:line="360" w:lineRule="auto"/>
        <w:rPr>
          <w:rFonts w:ascii="Arial" w:hAnsi="Arial" w:cs="Arial"/>
        </w:rPr>
      </w:pPr>
    </w:p>
    <w:p w14:paraId="3C2E9413" w14:textId="77777777" w:rsidR="00EB0A0A" w:rsidRDefault="00EB0A0A" w:rsidP="00EB0A0A">
      <w:pPr>
        <w:spacing w:line="360" w:lineRule="auto"/>
        <w:jc w:val="both"/>
        <w:rPr>
          <w:rFonts w:ascii="Arial" w:hAnsi="Arial" w:cs="Arial"/>
        </w:rPr>
      </w:pPr>
      <w:r>
        <w:rPr>
          <w:rFonts w:ascii="Arial" w:hAnsi="Arial" w:cs="Arial"/>
        </w:rPr>
        <w:t>El análisis comparativo de la oferta de la Licenciatura en Ciencias Jurídicas a nivel nacional y regional revela una serie de hallazgos significativos que destacan tanto similitudes como diferencias entre las instituciones educativas en la región centroamericana.</w:t>
      </w:r>
    </w:p>
    <w:p w14:paraId="61F360A3" w14:textId="77777777" w:rsidR="00EB0A0A" w:rsidRDefault="00EB0A0A" w:rsidP="00EB0A0A">
      <w:pPr>
        <w:spacing w:line="360" w:lineRule="auto"/>
        <w:jc w:val="both"/>
        <w:rPr>
          <w:rFonts w:ascii="Arial" w:hAnsi="Arial" w:cs="Arial"/>
        </w:rPr>
      </w:pPr>
    </w:p>
    <w:p w14:paraId="50CF2ED9" w14:textId="77777777" w:rsidR="00EB0A0A" w:rsidRDefault="00EB0A0A" w:rsidP="00EB0A0A">
      <w:pPr>
        <w:spacing w:line="360" w:lineRule="auto"/>
        <w:jc w:val="both"/>
        <w:rPr>
          <w:rFonts w:ascii="Arial" w:hAnsi="Arial" w:cs="Arial"/>
          <w:b/>
        </w:rPr>
      </w:pPr>
      <w:r>
        <w:rPr>
          <w:rFonts w:ascii="Arial" w:hAnsi="Arial" w:cs="Arial"/>
          <w:b/>
        </w:rPr>
        <w:t>Hallazgos Nacionales (El Salvador):</w:t>
      </w:r>
    </w:p>
    <w:p w14:paraId="3745084F" w14:textId="77777777" w:rsidR="00EB0A0A" w:rsidRDefault="00EB0A0A" w:rsidP="00EB0A0A">
      <w:pPr>
        <w:spacing w:line="360" w:lineRule="auto"/>
        <w:jc w:val="both"/>
        <w:rPr>
          <w:rFonts w:ascii="Arial" w:hAnsi="Arial" w:cs="Arial"/>
        </w:rPr>
      </w:pPr>
    </w:p>
    <w:p w14:paraId="6E5C917E" w14:textId="77777777" w:rsidR="00EB0A0A" w:rsidRDefault="00EB0A0A" w:rsidP="00EB0A0A">
      <w:pPr>
        <w:spacing w:line="360" w:lineRule="auto"/>
        <w:jc w:val="both"/>
        <w:rPr>
          <w:rFonts w:ascii="Arial" w:hAnsi="Arial" w:cs="Arial"/>
        </w:rPr>
      </w:pPr>
      <w:r>
        <w:rPr>
          <w:rFonts w:ascii="Arial" w:hAnsi="Arial" w:cs="Arial"/>
        </w:rPr>
        <w:t>En El Salvador, se observa una variedad de modalidades de impartición de la Licenciatura en Ciencias Jurídicas, incluyendo presencial, semipresencial y virtual.</w:t>
      </w:r>
    </w:p>
    <w:p w14:paraId="704683F5" w14:textId="77777777" w:rsidR="00EB0A0A" w:rsidRDefault="00EB0A0A" w:rsidP="00EB0A0A">
      <w:pPr>
        <w:spacing w:line="360" w:lineRule="auto"/>
        <w:jc w:val="both"/>
        <w:rPr>
          <w:rFonts w:ascii="Arial" w:hAnsi="Arial" w:cs="Arial"/>
        </w:rPr>
      </w:pPr>
      <w:r>
        <w:rPr>
          <w:rFonts w:ascii="Arial" w:hAnsi="Arial" w:cs="Arial"/>
        </w:rPr>
        <w:t xml:space="preserve">La licenciatura en ciencias jurídicas en el contexto salvadoreño no suele presentar mayores cambios de una institución a otra, compartiendo las mismas asignaturas en más del 75% de las asignaturas. En el contexto nacional predomina la modalidad semipresencial, además hay algunas IES que mantienen de manera conjunta las modalidades semipresenciales y virtuales. En cuanto a los cambios más significativos se pueden destacar el caso de ESEN que complementa la formación con asignaturas relacionadas al ámbito empresarial y de los negocios. La Universidad de El Salvador, ESEN y la Universidad Evangélica poseen asignaturas optativas. Tanto ESEN como la UFG integran más de una asignatura relativa al derecho digital o el legaltech. </w:t>
      </w:r>
    </w:p>
    <w:p w14:paraId="5C415180" w14:textId="77777777" w:rsidR="00EB0A0A" w:rsidRDefault="00EB0A0A" w:rsidP="00EB0A0A">
      <w:pPr>
        <w:spacing w:line="360" w:lineRule="auto"/>
        <w:jc w:val="both"/>
        <w:rPr>
          <w:rFonts w:ascii="Arial" w:hAnsi="Arial" w:cs="Arial"/>
        </w:rPr>
      </w:pPr>
    </w:p>
    <w:p w14:paraId="50E0934F" w14:textId="77777777" w:rsidR="00EB0A0A" w:rsidRDefault="00EB0A0A" w:rsidP="00EB0A0A">
      <w:pPr>
        <w:spacing w:line="360" w:lineRule="auto"/>
        <w:jc w:val="both"/>
        <w:rPr>
          <w:rFonts w:ascii="Arial" w:hAnsi="Arial" w:cs="Arial"/>
          <w:b/>
        </w:rPr>
      </w:pPr>
      <w:r>
        <w:rPr>
          <w:rFonts w:ascii="Arial" w:hAnsi="Arial" w:cs="Arial"/>
          <w:b/>
        </w:rPr>
        <w:t>Hallazgos Regionales:</w:t>
      </w:r>
    </w:p>
    <w:p w14:paraId="5280288C" w14:textId="77777777" w:rsidR="00EB0A0A" w:rsidRDefault="00EB0A0A" w:rsidP="00EB0A0A">
      <w:pPr>
        <w:spacing w:line="360" w:lineRule="auto"/>
        <w:jc w:val="both"/>
        <w:rPr>
          <w:rFonts w:ascii="Arial" w:hAnsi="Arial" w:cs="Arial"/>
        </w:rPr>
      </w:pPr>
    </w:p>
    <w:p w14:paraId="19A05D73" w14:textId="77777777" w:rsidR="00EB0A0A" w:rsidRDefault="00EB0A0A" w:rsidP="00EB0A0A">
      <w:pPr>
        <w:spacing w:line="360" w:lineRule="auto"/>
        <w:jc w:val="both"/>
        <w:rPr>
          <w:rFonts w:ascii="Arial" w:hAnsi="Arial" w:cs="Arial"/>
        </w:rPr>
      </w:pPr>
      <w:r>
        <w:rPr>
          <w:rFonts w:ascii="Arial" w:hAnsi="Arial" w:cs="Arial"/>
        </w:rPr>
        <w:lastRenderedPageBreak/>
        <w:t>A nivel regional, se indagó en las primeras cinco instituciones de educación superior según el ranking Webometrics. Se estudiaron los casos de Guatemala, Honduras y Costa Rica y se observa que contrario a la tendencia salvadoreña en estas instituciones no se encuentra la carrera de ciencias jurídicas, derecho o sus equivalentes en todas las universidades estudiadas. La modalidad presencial sigue siendo predominante en la región, aunque hay una creciente presencia de programas semipresenciales y virtuales que buscan brindar opciones flexibles de educación superior.</w:t>
      </w:r>
    </w:p>
    <w:p w14:paraId="382DCF68" w14:textId="77777777" w:rsidR="00EB0A0A" w:rsidRDefault="00EB0A0A" w:rsidP="00EB0A0A">
      <w:pPr>
        <w:spacing w:line="360" w:lineRule="auto"/>
        <w:jc w:val="both"/>
        <w:rPr>
          <w:rFonts w:ascii="Arial" w:hAnsi="Arial" w:cs="Arial"/>
        </w:rPr>
      </w:pPr>
      <w:r>
        <w:rPr>
          <w:rFonts w:ascii="Arial" w:hAnsi="Arial" w:cs="Arial"/>
        </w:rPr>
        <w:t xml:space="preserve">Si bien existen variaciones entre las carreras universitarias de cada país es posible encontrar similitudes en cuanto a la estructura curricular y las asignaturas cursadas. Por otra parte, no es común ver menciones y especializaciones en las carreras, pero sí es frecuente que </w:t>
      </w:r>
      <w:proofErr w:type="gramStart"/>
      <w:r>
        <w:rPr>
          <w:rFonts w:ascii="Arial" w:hAnsi="Arial" w:cs="Arial"/>
        </w:rPr>
        <w:t>hayan</w:t>
      </w:r>
      <w:proofErr w:type="gramEnd"/>
      <w:r>
        <w:rPr>
          <w:rFonts w:ascii="Arial" w:hAnsi="Arial" w:cs="Arial"/>
        </w:rPr>
        <w:t xml:space="preserve"> asignaturas optativas.</w:t>
      </w:r>
    </w:p>
    <w:p w14:paraId="507A9F53" w14:textId="77777777" w:rsidR="00EB0A0A" w:rsidRDefault="00EB0A0A" w:rsidP="00EB0A0A">
      <w:pPr>
        <w:pStyle w:val="Ttulo2"/>
        <w:rPr>
          <w:rFonts w:cs="Arial"/>
        </w:rPr>
      </w:pPr>
      <w:bookmarkStart w:id="65" w:name="_heading=h.5dqmpqhmeri8" w:colFirst="0" w:colLast="0"/>
      <w:bookmarkStart w:id="66" w:name="_Toc172546801"/>
      <w:bookmarkStart w:id="67" w:name="_Toc173241303"/>
      <w:bookmarkStart w:id="68" w:name="_Toc173241527"/>
      <w:bookmarkStart w:id="69" w:name="_Toc187403081"/>
      <w:bookmarkEnd w:id="65"/>
      <w:r>
        <w:rPr>
          <w:rFonts w:cs="Arial"/>
        </w:rPr>
        <w:t>5.2 Análisis de grupo focal con expertos</w:t>
      </w:r>
      <w:bookmarkEnd w:id="66"/>
      <w:bookmarkEnd w:id="67"/>
      <w:bookmarkEnd w:id="68"/>
      <w:bookmarkEnd w:id="69"/>
    </w:p>
    <w:p w14:paraId="0B3F0521" w14:textId="77777777" w:rsidR="00EB0A0A" w:rsidRDefault="00EB0A0A" w:rsidP="00EB0A0A">
      <w:pPr>
        <w:spacing w:line="360" w:lineRule="auto"/>
        <w:jc w:val="both"/>
        <w:rPr>
          <w:rFonts w:ascii="Arial" w:hAnsi="Arial" w:cs="Arial"/>
        </w:rPr>
      </w:pPr>
      <w:r>
        <w:rPr>
          <w:rFonts w:ascii="Arial" w:hAnsi="Arial" w:cs="Arial"/>
        </w:rPr>
        <w:t>Durante esta etapa de la investigación se recopiló información de diversos informantes clave, incluyendo profesores, expertos del sector y estudiantes. A partir de estas entrevistas y la revisión exhaustiva de los datos, se identificaron una serie de demandas sociales y laborales, necesidades formativas y habilidades críticas para la profesión. A continuación, se presenta un análisis detallado de estos hallazgos:</w:t>
      </w:r>
    </w:p>
    <w:p w14:paraId="0BB46B87" w14:textId="77777777" w:rsidR="00EB0A0A" w:rsidRDefault="00EB0A0A" w:rsidP="00EB0A0A">
      <w:pPr>
        <w:spacing w:line="360" w:lineRule="auto"/>
        <w:jc w:val="both"/>
        <w:rPr>
          <w:rFonts w:ascii="Arial" w:hAnsi="Arial" w:cs="Arial"/>
        </w:rPr>
      </w:pPr>
    </w:p>
    <w:p w14:paraId="238DD7C9" w14:textId="77777777" w:rsidR="00EB0A0A" w:rsidRDefault="00EB0A0A" w:rsidP="00EB0A0A">
      <w:pPr>
        <w:spacing w:line="360" w:lineRule="auto"/>
        <w:jc w:val="both"/>
        <w:rPr>
          <w:rFonts w:ascii="Arial" w:hAnsi="Arial" w:cs="Arial"/>
          <w:b/>
        </w:rPr>
      </w:pPr>
      <w:r>
        <w:rPr>
          <w:rFonts w:ascii="Arial" w:hAnsi="Arial" w:cs="Arial"/>
          <w:b/>
        </w:rPr>
        <w:t>Demandas Sociales y Laborales:</w:t>
      </w:r>
    </w:p>
    <w:p w14:paraId="139C0746" w14:textId="77777777" w:rsidR="00EB0A0A" w:rsidRDefault="00EB0A0A" w:rsidP="00EB0A0A">
      <w:pPr>
        <w:spacing w:line="360" w:lineRule="auto"/>
        <w:jc w:val="both"/>
        <w:rPr>
          <w:rFonts w:ascii="Arial" w:hAnsi="Arial" w:cs="Arial"/>
        </w:rPr>
      </w:pPr>
    </w:p>
    <w:p w14:paraId="63CFC652" w14:textId="77777777" w:rsidR="00EB0A0A" w:rsidRDefault="00EB0A0A" w:rsidP="00EB0A0A">
      <w:pPr>
        <w:spacing w:line="360" w:lineRule="auto"/>
        <w:jc w:val="both"/>
        <w:rPr>
          <w:rFonts w:ascii="Arial" w:hAnsi="Arial" w:cs="Arial"/>
        </w:rPr>
      </w:pPr>
      <w:r>
        <w:rPr>
          <w:rFonts w:ascii="Arial" w:hAnsi="Arial" w:cs="Arial"/>
        </w:rPr>
        <w:t>Una de las áreas dónde se evidenció una necesidad creciente de actualización fue en el programa de criminalística, se realizó énfasis en la importancia de incluir temas relacionados con informática y medicina forense. Se resaltó la importancia de abordar los desafíos emergentes en el campo de la investigación criminal.</w:t>
      </w:r>
    </w:p>
    <w:p w14:paraId="34F812FA" w14:textId="77777777" w:rsidR="00EB0A0A" w:rsidRDefault="00EB0A0A" w:rsidP="00EB0A0A">
      <w:pPr>
        <w:spacing w:line="360" w:lineRule="auto"/>
        <w:jc w:val="both"/>
        <w:rPr>
          <w:rFonts w:ascii="Arial" w:hAnsi="Arial" w:cs="Arial"/>
        </w:rPr>
      </w:pPr>
      <w:r>
        <w:rPr>
          <w:rFonts w:ascii="Arial" w:hAnsi="Arial" w:cs="Arial"/>
        </w:rPr>
        <w:t xml:space="preserve">Otra necesidad identificada fue fortalecer la vinculación entre la lógica jurídica y la filosofía, con el objetivo de mejorar la comprensión teórica de los estudiantes en áreas fundamentales del derecho, se pudo evidenciar una preocupación en torno </w:t>
      </w:r>
      <w:proofErr w:type="gramStart"/>
      <w:r>
        <w:rPr>
          <w:rFonts w:ascii="Arial" w:hAnsi="Arial" w:cs="Arial"/>
        </w:rPr>
        <w:t>al  bajo</w:t>
      </w:r>
      <w:proofErr w:type="gramEnd"/>
      <w:r>
        <w:rPr>
          <w:rFonts w:ascii="Arial" w:hAnsi="Arial" w:cs="Arial"/>
        </w:rPr>
        <w:t xml:space="preserve"> desempeño en aspectos como la argumentación, el análisis crítico y la resolución de problemas. En torno a la asignatura de métodos de investigación se propuso integrar la enseñanza de métodos de investigación desde etapas tempranas del programa académico para desarrollar habilidades de investigación crítica, también se expresó que existe poca especialización en la investigación jurídica como campo disciplinar.</w:t>
      </w:r>
    </w:p>
    <w:p w14:paraId="2BFCDCD5" w14:textId="77777777" w:rsidR="00EB0A0A" w:rsidRDefault="00EB0A0A" w:rsidP="00EB0A0A">
      <w:pPr>
        <w:spacing w:line="360" w:lineRule="auto"/>
        <w:jc w:val="both"/>
        <w:rPr>
          <w:rFonts w:ascii="Arial" w:hAnsi="Arial" w:cs="Arial"/>
        </w:rPr>
      </w:pPr>
      <w:r>
        <w:rPr>
          <w:rFonts w:ascii="Arial" w:hAnsi="Arial" w:cs="Arial"/>
        </w:rPr>
        <w:lastRenderedPageBreak/>
        <w:t>Los informantes expresaron la importancia de separar la enseñanza de derechos humanos de la teoría del estado, con el fin de profundizar en el estudio de los derechos humanos y abordar de manera más exhaustiva los desafíos actuales en materia de inclusión y equidad.</w:t>
      </w:r>
    </w:p>
    <w:p w14:paraId="1EB0B351" w14:textId="77777777" w:rsidR="00EB0A0A" w:rsidRDefault="00EB0A0A" w:rsidP="00EB0A0A">
      <w:pPr>
        <w:spacing w:line="360" w:lineRule="auto"/>
        <w:jc w:val="both"/>
        <w:rPr>
          <w:rFonts w:ascii="Arial" w:hAnsi="Arial" w:cs="Arial"/>
        </w:rPr>
      </w:pPr>
      <w:r>
        <w:rPr>
          <w:rFonts w:ascii="Arial" w:hAnsi="Arial" w:cs="Arial"/>
        </w:rPr>
        <w:t>Se resaltó la necesidad de incorporar temas de género y derechos de las mujeres en el plan de estudios, respondiendo a demandas tanto internacionales como locales. Los informantes enfatizaron la importancia de promover la igualdad de género y la justicia social a través de una formación jurídica inclusiva y sensible al género.</w:t>
      </w:r>
    </w:p>
    <w:p w14:paraId="7BDBFF64" w14:textId="77777777" w:rsidR="00EB0A0A" w:rsidRDefault="00EB0A0A" w:rsidP="00EB0A0A">
      <w:pPr>
        <w:spacing w:line="360" w:lineRule="auto"/>
        <w:jc w:val="both"/>
        <w:rPr>
          <w:rFonts w:ascii="Arial" w:hAnsi="Arial" w:cs="Arial"/>
        </w:rPr>
      </w:pPr>
    </w:p>
    <w:p w14:paraId="41E19EC8" w14:textId="77777777" w:rsidR="00EB0A0A" w:rsidRDefault="00EB0A0A" w:rsidP="00EB0A0A">
      <w:pPr>
        <w:spacing w:line="360" w:lineRule="auto"/>
        <w:jc w:val="both"/>
        <w:rPr>
          <w:rFonts w:ascii="Arial" w:hAnsi="Arial" w:cs="Arial"/>
          <w:b/>
        </w:rPr>
      </w:pPr>
      <w:r>
        <w:rPr>
          <w:rFonts w:ascii="Arial" w:hAnsi="Arial" w:cs="Arial"/>
          <w:b/>
        </w:rPr>
        <w:t>Necesidades Formativas:</w:t>
      </w:r>
    </w:p>
    <w:p w14:paraId="07953773" w14:textId="77777777" w:rsidR="00EB0A0A" w:rsidRDefault="00EB0A0A" w:rsidP="00EB0A0A">
      <w:pPr>
        <w:spacing w:line="360" w:lineRule="auto"/>
        <w:jc w:val="both"/>
        <w:rPr>
          <w:rFonts w:ascii="Arial" w:hAnsi="Arial" w:cs="Arial"/>
        </w:rPr>
      </w:pPr>
    </w:p>
    <w:p w14:paraId="027CF3A0" w14:textId="77777777" w:rsidR="00EB0A0A" w:rsidRDefault="00EB0A0A" w:rsidP="00EB0A0A">
      <w:pPr>
        <w:spacing w:line="360" w:lineRule="auto"/>
        <w:jc w:val="both"/>
        <w:rPr>
          <w:rFonts w:ascii="Arial" w:hAnsi="Arial" w:cs="Arial"/>
        </w:rPr>
      </w:pPr>
      <w:r>
        <w:rPr>
          <w:rFonts w:ascii="Arial" w:hAnsi="Arial" w:cs="Arial"/>
        </w:rPr>
        <w:t>Se identificó la necesidad de integrar prácticas profesionales desde los primeros ciclos del programa académico para brindar a los estudiantes una experiencia laboral significativa y prepararlos para los desafíos del mercado laboral.</w:t>
      </w:r>
    </w:p>
    <w:p w14:paraId="0E9AE11F" w14:textId="77777777" w:rsidR="00EB0A0A" w:rsidRDefault="00EB0A0A" w:rsidP="00EB0A0A">
      <w:pPr>
        <w:spacing w:line="360" w:lineRule="auto"/>
        <w:jc w:val="both"/>
        <w:rPr>
          <w:rFonts w:ascii="Arial" w:hAnsi="Arial" w:cs="Arial"/>
        </w:rPr>
      </w:pPr>
      <w:r>
        <w:rPr>
          <w:rFonts w:ascii="Arial" w:hAnsi="Arial" w:cs="Arial"/>
        </w:rPr>
        <w:t>Los informantes destacaron la demanda de capacitación en áreas específicas como derecho migratorio, lavado de dinero y procedimientos especiales en materia de familia. Se enfatizó la importancia de brindar a los estudiantes las herramientas y habilidades necesarias para abordar casos complejos y actuar de manera ética y profesional.</w:t>
      </w:r>
    </w:p>
    <w:p w14:paraId="66BB2B3E" w14:textId="77777777" w:rsidR="00EB0A0A" w:rsidRDefault="00EB0A0A" w:rsidP="00EB0A0A">
      <w:pPr>
        <w:spacing w:line="360" w:lineRule="auto"/>
        <w:jc w:val="both"/>
        <w:rPr>
          <w:rFonts w:ascii="Arial" w:hAnsi="Arial" w:cs="Arial"/>
        </w:rPr>
      </w:pPr>
      <w:r>
        <w:rPr>
          <w:rFonts w:ascii="Arial" w:hAnsi="Arial" w:cs="Arial"/>
        </w:rPr>
        <w:t>Se sugirió actualizar el plan de estudios para incluir asignaturas relacionadas con delitos informáticos, extinción de dominio y tecnologías digitales. Los informantes señalaron la importancia de preparar a los estudiantes para los desafíos emergentes en el ámbito jurídico, como el aumento de los delitos cibernéticos y el uso de tecnologías digitales en la práctica legal.</w:t>
      </w:r>
    </w:p>
    <w:p w14:paraId="3576D738" w14:textId="77777777" w:rsidR="00EB0A0A" w:rsidRDefault="00EB0A0A" w:rsidP="00EB0A0A">
      <w:pPr>
        <w:spacing w:line="360" w:lineRule="auto"/>
        <w:jc w:val="both"/>
        <w:rPr>
          <w:rFonts w:ascii="Arial" w:hAnsi="Arial" w:cs="Arial"/>
          <w:b/>
        </w:rPr>
      </w:pPr>
    </w:p>
    <w:p w14:paraId="2B2B5630" w14:textId="77777777" w:rsidR="00EB0A0A" w:rsidRDefault="00EB0A0A" w:rsidP="00EB0A0A">
      <w:pPr>
        <w:spacing w:line="360" w:lineRule="auto"/>
        <w:jc w:val="both"/>
        <w:rPr>
          <w:rFonts w:ascii="Arial" w:hAnsi="Arial" w:cs="Arial"/>
          <w:b/>
        </w:rPr>
      </w:pPr>
      <w:r>
        <w:rPr>
          <w:rFonts w:ascii="Arial" w:hAnsi="Arial" w:cs="Arial"/>
          <w:b/>
        </w:rPr>
        <w:t>Habilidades y Competencias Críticas:</w:t>
      </w:r>
    </w:p>
    <w:p w14:paraId="389636EB" w14:textId="77777777" w:rsidR="00EB0A0A" w:rsidRDefault="00EB0A0A" w:rsidP="00EB0A0A">
      <w:pPr>
        <w:spacing w:line="360" w:lineRule="auto"/>
        <w:jc w:val="both"/>
        <w:rPr>
          <w:rFonts w:ascii="Arial" w:hAnsi="Arial" w:cs="Arial"/>
        </w:rPr>
      </w:pPr>
    </w:p>
    <w:p w14:paraId="75C5BA26" w14:textId="77777777" w:rsidR="00EB0A0A" w:rsidRDefault="00EB0A0A" w:rsidP="00EB0A0A">
      <w:pPr>
        <w:spacing w:line="360" w:lineRule="auto"/>
        <w:jc w:val="both"/>
        <w:rPr>
          <w:rFonts w:ascii="Arial" w:hAnsi="Arial" w:cs="Arial"/>
        </w:rPr>
      </w:pPr>
      <w:r>
        <w:rPr>
          <w:rFonts w:ascii="Arial" w:hAnsi="Arial" w:cs="Arial"/>
        </w:rPr>
        <w:t>Se resaltó la importancia de fortalecer las habilidades de oralidad y argumentación, así como el manejo de herramientas tecnológicas. Los informantes enfatizaron la necesidad de que los estudiantes desarrollen habilidades de comunicación efectivas y puedan utilizar herramientas digitales para mejorar la eficiencia y la calidad de su trabajo.</w:t>
      </w:r>
    </w:p>
    <w:p w14:paraId="3D832968" w14:textId="77777777" w:rsidR="00EB0A0A" w:rsidRDefault="00EB0A0A" w:rsidP="00EB0A0A">
      <w:pPr>
        <w:spacing w:line="360" w:lineRule="auto"/>
        <w:jc w:val="both"/>
        <w:rPr>
          <w:rFonts w:ascii="Arial" w:hAnsi="Arial" w:cs="Arial"/>
        </w:rPr>
      </w:pPr>
      <w:r>
        <w:rPr>
          <w:rFonts w:ascii="Arial" w:hAnsi="Arial" w:cs="Arial"/>
        </w:rPr>
        <w:t>Se destacó la importancia de la práctica notarial y la argumentación en derecho procesal administrativo. Los informantes sugirieron la inclusión de asignaturas específicas para desarrollar habilidades prácticas en áreas fundamentales del derecho, como el derecho notarial y el derecho procesal.</w:t>
      </w:r>
    </w:p>
    <w:p w14:paraId="6BD8604F" w14:textId="77777777" w:rsidR="00EB0A0A" w:rsidRDefault="00EB0A0A" w:rsidP="00EB0A0A">
      <w:pPr>
        <w:spacing w:line="360" w:lineRule="auto"/>
        <w:jc w:val="both"/>
        <w:rPr>
          <w:rFonts w:ascii="Arial" w:hAnsi="Arial" w:cs="Arial"/>
        </w:rPr>
      </w:pPr>
      <w:r>
        <w:rPr>
          <w:rFonts w:ascii="Arial" w:hAnsi="Arial" w:cs="Arial"/>
        </w:rPr>
        <w:lastRenderedPageBreak/>
        <w:t>Se propuso la inclusión de asignaturas sobre derechos humanos, derecho de género y legislación internacional para promover una formación integral y sensibilizar a los estudiantes sobre cuestiones de justicia social y derechos humanos.</w:t>
      </w:r>
    </w:p>
    <w:p w14:paraId="66F39542" w14:textId="77777777" w:rsidR="00EB0A0A" w:rsidRDefault="00EB0A0A" w:rsidP="00EB0A0A">
      <w:pPr>
        <w:spacing w:line="360" w:lineRule="auto"/>
        <w:jc w:val="both"/>
        <w:rPr>
          <w:rFonts w:ascii="Arial" w:hAnsi="Arial" w:cs="Arial"/>
        </w:rPr>
      </w:pPr>
    </w:p>
    <w:p w14:paraId="29B1E7CF" w14:textId="77777777" w:rsidR="00EB0A0A" w:rsidRDefault="00EB0A0A" w:rsidP="00EB0A0A">
      <w:pPr>
        <w:spacing w:line="360" w:lineRule="auto"/>
        <w:jc w:val="both"/>
        <w:rPr>
          <w:rFonts w:ascii="Arial" w:hAnsi="Arial" w:cs="Arial"/>
          <w:b/>
        </w:rPr>
      </w:pPr>
      <w:r>
        <w:rPr>
          <w:rFonts w:ascii="Arial" w:hAnsi="Arial" w:cs="Arial"/>
          <w:b/>
        </w:rPr>
        <w:t>Comentarios en las Mallas Curriculares:</w:t>
      </w:r>
    </w:p>
    <w:p w14:paraId="2916BA15" w14:textId="77777777" w:rsidR="00EB0A0A" w:rsidRDefault="00EB0A0A" w:rsidP="00EB0A0A">
      <w:pPr>
        <w:spacing w:line="360" w:lineRule="auto"/>
        <w:jc w:val="both"/>
        <w:rPr>
          <w:rFonts w:ascii="Arial" w:hAnsi="Arial" w:cs="Arial"/>
        </w:rPr>
      </w:pPr>
    </w:p>
    <w:p w14:paraId="67ED6ED9" w14:textId="77777777" w:rsidR="00EB0A0A" w:rsidRDefault="00EB0A0A" w:rsidP="00EB0A0A">
      <w:pPr>
        <w:spacing w:line="360" w:lineRule="auto"/>
        <w:jc w:val="both"/>
        <w:rPr>
          <w:rFonts w:ascii="Arial" w:hAnsi="Arial" w:cs="Arial"/>
        </w:rPr>
      </w:pPr>
      <w:r>
        <w:rPr>
          <w:rFonts w:ascii="Arial" w:hAnsi="Arial" w:cs="Arial"/>
        </w:rPr>
        <w:t>Los informantes realizaron una serie de recomendaciones específicas para mejorar la distribución de asignaturas, incluir nuevas temáticas y reorganizar el orden de ciertos cursos en las mallas curriculares. Se propuso la creación de cursos especializados y talleres prácticos para complementar la formación teórica y promover el desarrollo de habilidades prácticas.</w:t>
      </w:r>
    </w:p>
    <w:p w14:paraId="1AC27604" w14:textId="77777777" w:rsidR="00EB0A0A" w:rsidRDefault="00EB0A0A" w:rsidP="00EB0A0A">
      <w:pPr>
        <w:spacing w:line="360" w:lineRule="auto"/>
        <w:jc w:val="both"/>
        <w:rPr>
          <w:rFonts w:ascii="Arial" w:hAnsi="Arial" w:cs="Arial"/>
        </w:rPr>
      </w:pPr>
      <w:r>
        <w:rPr>
          <w:rFonts w:ascii="Arial" w:hAnsi="Arial" w:cs="Arial"/>
        </w:rPr>
        <w:t>Se sugirió la inclusión de asignaturas específicas sobre temas de actualidad, como delitos informáticos, derechos de género y legislación internacional. Los informantes enfatizaron la importancia de preparar a los estudiantes para los desafíos emergentes en el ámbito jurídico y promover una formación actualizada y relevante.</w:t>
      </w:r>
    </w:p>
    <w:p w14:paraId="3136429C" w14:textId="77777777" w:rsidR="00EB0A0A" w:rsidRDefault="00EB0A0A" w:rsidP="00EB0A0A">
      <w:pPr>
        <w:spacing w:line="360" w:lineRule="auto"/>
        <w:jc w:val="both"/>
        <w:rPr>
          <w:rFonts w:ascii="Arial" w:hAnsi="Arial" w:cs="Arial"/>
        </w:rPr>
      </w:pPr>
      <w:r>
        <w:rPr>
          <w:rFonts w:ascii="Arial" w:hAnsi="Arial" w:cs="Arial"/>
        </w:rPr>
        <w:t>Los informantes resaltan la importancia de adaptar la formación jurídica a los cambios y desafíos del entorno socioeconómico y legal.</w:t>
      </w:r>
    </w:p>
    <w:p w14:paraId="09A61545" w14:textId="77777777" w:rsidR="00EB0A0A" w:rsidRDefault="00EB0A0A" w:rsidP="00EB0A0A">
      <w:pPr>
        <w:pStyle w:val="Ttulo1"/>
      </w:pPr>
      <w:bookmarkStart w:id="70" w:name="_heading=h.4h042r0" w:colFirst="0" w:colLast="0"/>
      <w:bookmarkStart w:id="71" w:name="_Toc172546802"/>
      <w:bookmarkStart w:id="72" w:name="_Toc173241304"/>
      <w:bookmarkStart w:id="73" w:name="_Toc173241528"/>
      <w:bookmarkStart w:id="74" w:name="_Toc187403082"/>
      <w:bookmarkEnd w:id="70"/>
      <w:r>
        <w:t>VI. Comisión Curricular</w:t>
      </w:r>
      <w:bookmarkEnd w:id="71"/>
      <w:bookmarkEnd w:id="72"/>
      <w:bookmarkEnd w:id="73"/>
      <w:bookmarkEnd w:id="74"/>
    </w:p>
    <w:p w14:paraId="438AAD31" w14:textId="77777777" w:rsidR="00EB0A0A" w:rsidRDefault="00EB0A0A" w:rsidP="00EB0A0A">
      <w:pPr>
        <w:rPr>
          <w:rFonts w:ascii="Arial" w:hAnsi="Arial" w:cs="Arial"/>
        </w:rPr>
      </w:pPr>
    </w:p>
    <w:p w14:paraId="3A230253" w14:textId="77777777" w:rsidR="00EB0A0A" w:rsidRDefault="00EB0A0A" w:rsidP="00EB0A0A">
      <w:pPr>
        <w:spacing w:line="360" w:lineRule="auto"/>
        <w:rPr>
          <w:rFonts w:ascii="Arial" w:hAnsi="Arial" w:cs="Arial"/>
        </w:rPr>
      </w:pPr>
      <w:r>
        <w:rPr>
          <w:rFonts w:ascii="Arial" w:hAnsi="Arial" w:cs="Arial"/>
        </w:rPr>
        <w:t>La Comisión Curricular está conformada por:</w:t>
      </w:r>
    </w:p>
    <w:p w14:paraId="6C1CF59A" w14:textId="77777777" w:rsidR="00EB0A0A" w:rsidRDefault="00EB0A0A" w:rsidP="00EB0A0A">
      <w:pPr>
        <w:spacing w:line="360" w:lineRule="auto"/>
        <w:rPr>
          <w:rFonts w:ascii="Arial" w:hAnsi="Arial" w:cs="Arial"/>
        </w:rPr>
      </w:pPr>
    </w:p>
    <w:p w14:paraId="2E0711C7" w14:textId="77777777" w:rsidR="00EB0A0A" w:rsidRDefault="00EB0A0A" w:rsidP="00EB0A0A">
      <w:pPr>
        <w:widowControl/>
        <w:numPr>
          <w:ilvl w:val="3"/>
          <w:numId w:val="3"/>
        </w:numPr>
        <w:autoSpaceDE/>
        <w:autoSpaceDN/>
        <w:spacing w:after="160" w:line="360" w:lineRule="auto"/>
        <w:ind w:left="426"/>
        <w:rPr>
          <w:rFonts w:ascii="Arial" w:hAnsi="Arial" w:cs="Arial"/>
          <w:color w:val="000000"/>
        </w:rPr>
      </w:pPr>
      <w:r>
        <w:rPr>
          <w:rFonts w:ascii="Arial" w:hAnsi="Arial" w:cs="Arial"/>
        </w:rPr>
        <w:t>Marlon Vladimir Montoya López, Licenciado en Ciencias Jurídicas</w:t>
      </w:r>
    </w:p>
    <w:p w14:paraId="6041CA72" w14:textId="77777777" w:rsidR="00EB0A0A" w:rsidRDefault="00EB0A0A" w:rsidP="00EB0A0A">
      <w:pPr>
        <w:widowControl/>
        <w:numPr>
          <w:ilvl w:val="3"/>
          <w:numId w:val="3"/>
        </w:numPr>
        <w:autoSpaceDE/>
        <w:autoSpaceDN/>
        <w:spacing w:after="160" w:line="360" w:lineRule="auto"/>
        <w:ind w:left="426"/>
        <w:rPr>
          <w:rFonts w:ascii="Arial" w:hAnsi="Arial" w:cs="Arial"/>
        </w:rPr>
      </w:pPr>
      <w:r>
        <w:rPr>
          <w:rFonts w:ascii="Arial" w:hAnsi="Arial" w:cs="Arial"/>
        </w:rPr>
        <w:t>Víctor Guevara, Licenciado en Ciencias Jurídicas</w:t>
      </w:r>
    </w:p>
    <w:p w14:paraId="5700585F" w14:textId="77777777" w:rsidR="00EB0A0A" w:rsidRDefault="00EB0A0A" w:rsidP="00EB0A0A">
      <w:pPr>
        <w:widowControl/>
        <w:numPr>
          <w:ilvl w:val="3"/>
          <w:numId w:val="3"/>
        </w:numPr>
        <w:autoSpaceDE/>
        <w:autoSpaceDN/>
        <w:spacing w:after="160" w:line="360" w:lineRule="auto"/>
        <w:ind w:left="426"/>
        <w:rPr>
          <w:rFonts w:ascii="Arial" w:hAnsi="Arial" w:cs="Arial"/>
        </w:rPr>
      </w:pPr>
      <w:r>
        <w:rPr>
          <w:rFonts w:ascii="Arial" w:hAnsi="Arial" w:cs="Arial"/>
        </w:rPr>
        <w:t>Felipe Alvarenga, Licenciado en Ciencias Jurídicas</w:t>
      </w:r>
    </w:p>
    <w:p w14:paraId="434B1000" w14:textId="77777777" w:rsidR="00EB0A0A" w:rsidRDefault="00EB0A0A" w:rsidP="00EB0A0A">
      <w:pPr>
        <w:widowControl/>
        <w:numPr>
          <w:ilvl w:val="3"/>
          <w:numId w:val="3"/>
        </w:numPr>
        <w:autoSpaceDE/>
        <w:autoSpaceDN/>
        <w:spacing w:after="160" w:line="360" w:lineRule="auto"/>
        <w:ind w:left="426"/>
        <w:rPr>
          <w:rFonts w:ascii="Arial" w:hAnsi="Arial" w:cs="Arial"/>
        </w:rPr>
      </w:pPr>
      <w:r>
        <w:rPr>
          <w:rFonts w:ascii="Arial" w:hAnsi="Arial" w:cs="Arial"/>
        </w:rPr>
        <w:t>Erick Adonay Díaz, Licenciado en Ciencias de la Educación</w:t>
      </w:r>
    </w:p>
    <w:p w14:paraId="31B1A186" w14:textId="77777777" w:rsidR="00EB0A0A" w:rsidRDefault="00EB0A0A" w:rsidP="00EB0A0A">
      <w:pPr>
        <w:widowControl/>
        <w:numPr>
          <w:ilvl w:val="3"/>
          <w:numId w:val="3"/>
        </w:numPr>
        <w:autoSpaceDE/>
        <w:autoSpaceDN/>
        <w:spacing w:after="160" w:line="360" w:lineRule="auto"/>
        <w:ind w:left="426"/>
        <w:rPr>
          <w:rFonts w:ascii="Arial" w:hAnsi="Arial" w:cs="Arial"/>
        </w:rPr>
      </w:pPr>
      <w:r>
        <w:rPr>
          <w:rFonts w:ascii="Arial" w:hAnsi="Arial" w:cs="Arial"/>
        </w:rPr>
        <w:t xml:space="preserve">Vanessa Martínez, Maestra en Gestión del Currículo, Didáctica y Evaluación por Competencias </w:t>
      </w:r>
    </w:p>
    <w:p w14:paraId="068E5D23" w14:textId="77777777" w:rsidR="00EB0A0A" w:rsidRDefault="00EB0A0A" w:rsidP="00EB0A0A">
      <w:pPr>
        <w:pStyle w:val="Ttulo1"/>
      </w:pPr>
      <w:bookmarkStart w:id="75" w:name="_heading=h.2w5ecyt" w:colFirst="0" w:colLast="0"/>
      <w:bookmarkStart w:id="76" w:name="_Toc172546803"/>
      <w:bookmarkStart w:id="77" w:name="_Toc173241305"/>
      <w:bookmarkStart w:id="78" w:name="_Toc173241529"/>
      <w:bookmarkStart w:id="79" w:name="_Toc187403083"/>
      <w:bookmarkEnd w:id="75"/>
      <w:r>
        <w:t>VII. Sugerencias de adquisiciones de bibliografía</w:t>
      </w:r>
      <w:bookmarkEnd w:id="76"/>
      <w:bookmarkEnd w:id="77"/>
      <w:bookmarkEnd w:id="78"/>
      <w:bookmarkEnd w:id="79"/>
    </w:p>
    <w:p w14:paraId="1E97B7D2" w14:textId="77777777" w:rsidR="00EB0A0A" w:rsidRDefault="00EB0A0A" w:rsidP="00EB0A0A"/>
    <w:p w14:paraId="3D73BE4B"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lastRenderedPageBreak/>
        <w:t xml:space="preserve">Alba Robles, J. L. (2022). </w:t>
      </w:r>
      <w:r>
        <w:rPr>
          <w:rFonts w:ascii="Arial" w:hAnsi="Arial" w:cs="Arial"/>
          <w:i/>
        </w:rPr>
        <w:t>Manual práctico de criminología forense</w:t>
      </w:r>
      <w:r>
        <w:rPr>
          <w:rFonts w:ascii="Arial" w:hAnsi="Arial" w:cs="Arial"/>
        </w:rPr>
        <w:t>. Tirant lo Blanch.</w:t>
      </w:r>
    </w:p>
    <w:p w14:paraId="1C581645"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Dei Vecchi, D. &amp; Cumiz, J. (2019). </w:t>
      </w:r>
      <w:r>
        <w:rPr>
          <w:rFonts w:ascii="Arial" w:hAnsi="Arial" w:cs="Arial"/>
          <w:i/>
        </w:rPr>
        <w:t>Estándares de suficiencia probatoria y ponderación de derechos: una aproximación a partir de la jurisprudencia de la Corte Penal Internacional</w:t>
      </w:r>
      <w:r>
        <w:rPr>
          <w:rFonts w:ascii="Arial" w:hAnsi="Arial" w:cs="Arial"/>
        </w:rPr>
        <w:t>. Marcial Pons.</w:t>
      </w:r>
    </w:p>
    <w:p w14:paraId="7A5B126E"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Díaz Castillo, I., Rodríguez Vásquez, J. &amp; Valega Chipoco, C. (2019). </w:t>
      </w:r>
      <w:r>
        <w:rPr>
          <w:rFonts w:ascii="Arial" w:hAnsi="Arial" w:cs="Arial"/>
          <w:i/>
        </w:rPr>
        <w:t>Feminicidio. Interpretación de un delito de violencia basada en género</w:t>
      </w:r>
      <w:r>
        <w:rPr>
          <w:rFonts w:ascii="Arial" w:hAnsi="Arial" w:cs="Arial"/>
        </w:rPr>
        <w:t>. Pontificia Universidad Católica del Perú.</w:t>
      </w:r>
    </w:p>
    <w:p w14:paraId="12DEFD1A"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Gallego Hernández, A. C. (2019). </w:t>
      </w:r>
      <w:r>
        <w:rPr>
          <w:rFonts w:ascii="Arial" w:hAnsi="Arial" w:cs="Arial"/>
          <w:i/>
        </w:rPr>
        <w:t>El derecho internacional de la salud a la luz de la paz y seguridad internacionales</w:t>
      </w:r>
      <w:r>
        <w:rPr>
          <w:rFonts w:ascii="Arial" w:hAnsi="Arial" w:cs="Arial"/>
        </w:rPr>
        <w:t>. Dykinson.</w:t>
      </w:r>
    </w:p>
    <w:p w14:paraId="0FA07ABB"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García Amado, J. A. (2023). </w:t>
      </w:r>
      <w:r>
        <w:rPr>
          <w:rFonts w:ascii="Arial" w:hAnsi="Arial" w:cs="Arial"/>
          <w:i/>
        </w:rPr>
        <w:t>Argumentación jurídica: fundamentos teóricos y elementos prácticos</w:t>
      </w:r>
      <w:r>
        <w:rPr>
          <w:rFonts w:ascii="Arial" w:hAnsi="Arial" w:cs="Arial"/>
        </w:rPr>
        <w:t>. Tirant lo Blanch.</w:t>
      </w:r>
    </w:p>
    <w:p w14:paraId="1A9118D3"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Gurrea Martínez, A. &amp; Remolina, N. (2020). </w:t>
      </w:r>
      <w:r>
        <w:rPr>
          <w:rFonts w:ascii="Arial" w:hAnsi="Arial" w:cs="Arial"/>
          <w:i/>
        </w:rPr>
        <w:t>Fintech, Regtech y LegalTech: fundamentos y desafíos regulatorios</w:t>
      </w:r>
      <w:r>
        <w:rPr>
          <w:rFonts w:ascii="Arial" w:hAnsi="Arial" w:cs="Arial"/>
        </w:rPr>
        <w:t>. Tirant Lo Blanch.</w:t>
      </w:r>
    </w:p>
    <w:p w14:paraId="4B7215AB"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Lifante Vidal, I. (2018). </w:t>
      </w:r>
      <w:r>
        <w:rPr>
          <w:rFonts w:ascii="Arial" w:hAnsi="Arial" w:cs="Arial"/>
          <w:i/>
        </w:rPr>
        <w:t xml:space="preserve">Argumentación e interpretación </w:t>
      </w:r>
      <w:proofErr w:type="gramStart"/>
      <w:r>
        <w:rPr>
          <w:rFonts w:ascii="Arial" w:hAnsi="Arial" w:cs="Arial"/>
          <w:i/>
        </w:rPr>
        <w:t>jurídica :</w:t>
      </w:r>
      <w:proofErr w:type="gramEnd"/>
      <w:r>
        <w:rPr>
          <w:rFonts w:ascii="Arial" w:hAnsi="Arial" w:cs="Arial"/>
          <w:i/>
        </w:rPr>
        <w:t xml:space="preserve"> Escepticismo, intencionalismo y constructivismo</w:t>
      </w:r>
      <w:r>
        <w:rPr>
          <w:rFonts w:ascii="Arial" w:hAnsi="Arial" w:cs="Arial"/>
        </w:rPr>
        <w:t>. Tirant lo Blanch.</w:t>
      </w:r>
    </w:p>
    <w:p w14:paraId="72B611BE"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Maria Pérez Peña, Tercero Cotillas, M. del R. &amp; Labián Fernández, B. (2019). </w:t>
      </w:r>
      <w:r>
        <w:rPr>
          <w:rFonts w:ascii="Arial" w:hAnsi="Arial" w:cs="Arial"/>
          <w:i/>
        </w:rPr>
        <w:t>Prevención de la violencia de género</w:t>
      </w:r>
      <w:r>
        <w:rPr>
          <w:rFonts w:ascii="Arial" w:hAnsi="Arial" w:cs="Arial"/>
        </w:rPr>
        <w:t>. Síntesis.</w:t>
      </w:r>
    </w:p>
    <w:p w14:paraId="4DD390F2"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Martínez López, J. N. I. (2020). </w:t>
      </w:r>
      <w:r>
        <w:rPr>
          <w:rFonts w:ascii="Arial" w:hAnsi="Arial" w:cs="Arial"/>
          <w:i/>
        </w:rPr>
        <w:t>Salud mental forense</w:t>
      </w:r>
      <w:r>
        <w:rPr>
          <w:rFonts w:ascii="Arial" w:hAnsi="Arial" w:cs="Arial"/>
        </w:rPr>
        <w:t>. Tirant lo Blanch.</w:t>
      </w:r>
    </w:p>
    <w:p w14:paraId="486C758C"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Méndez Chang, E. (2019). </w:t>
      </w:r>
      <w:r>
        <w:rPr>
          <w:rFonts w:ascii="Arial" w:hAnsi="Arial" w:cs="Arial"/>
          <w:i/>
        </w:rPr>
        <w:t>Introducción al derecho romano</w:t>
      </w:r>
      <w:r>
        <w:rPr>
          <w:rFonts w:ascii="Arial" w:hAnsi="Arial" w:cs="Arial"/>
        </w:rPr>
        <w:t xml:space="preserve"> (1.a ed.). Fondo PUCP.</w:t>
      </w:r>
    </w:p>
    <w:p w14:paraId="03E64957" w14:textId="77777777" w:rsidR="00EB0A0A" w:rsidRDefault="00EB0A0A" w:rsidP="00EB0A0A">
      <w:pPr>
        <w:widowControl/>
        <w:numPr>
          <w:ilvl w:val="0"/>
          <w:numId w:val="4"/>
        </w:numPr>
        <w:autoSpaceDE/>
        <w:autoSpaceDN/>
        <w:spacing w:after="160"/>
        <w:jc w:val="both"/>
        <w:rPr>
          <w:rFonts w:ascii="Arial" w:hAnsi="Arial" w:cs="Arial"/>
          <w:color w:val="000000"/>
        </w:rPr>
      </w:pPr>
      <w:r>
        <w:rPr>
          <w:rFonts w:ascii="Arial" w:hAnsi="Arial" w:cs="Arial"/>
        </w:rPr>
        <w:t xml:space="preserve">Polo, S. (2020). </w:t>
      </w:r>
      <w:r>
        <w:rPr>
          <w:rFonts w:ascii="Arial" w:hAnsi="Arial" w:cs="Arial"/>
          <w:i/>
        </w:rPr>
        <w:t>Derecho Romano Francisco</w:t>
      </w:r>
      <w:r>
        <w:rPr>
          <w:rFonts w:ascii="Arial" w:hAnsi="Arial" w:cs="Arial"/>
        </w:rPr>
        <w:t xml:space="preserve"> (3.a ed.). Ediciones UC.</w:t>
      </w:r>
    </w:p>
    <w:p w14:paraId="34983B0A" w14:textId="77777777" w:rsidR="00EB0A0A" w:rsidRDefault="00EB0A0A" w:rsidP="00EB0A0A">
      <w:pPr>
        <w:pStyle w:val="Ttulo1"/>
      </w:pPr>
      <w:bookmarkStart w:id="80" w:name="_heading=h.v6biaoyyehnw" w:colFirst="0" w:colLast="0"/>
      <w:bookmarkStart w:id="81" w:name="_Toc172546804"/>
      <w:bookmarkStart w:id="82" w:name="_Toc173241306"/>
      <w:bookmarkStart w:id="83" w:name="_Toc173241530"/>
      <w:bookmarkStart w:id="84" w:name="_Toc187403084"/>
      <w:bookmarkEnd w:id="80"/>
      <w:r>
        <w:t>VIII Propuesta de instituciones para firma de convenios</w:t>
      </w:r>
      <w:bookmarkEnd w:id="81"/>
      <w:bookmarkEnd w:id="82"/>
      <w:bookmarkEnd w:id="83"/>
      <w:bookmarkEnd w:id="84"/>
    </w:p>
    <w:p w14:paraId="4F1DBD75" w14:textId="77777777" w:rsidR="00EB0A0A" w:rsidRDefault="00EB0A0A" w:rsidP="00EB0A0A">
      <w:pPr>
        <w:spacing w:line="360" w:lineRule="auto"/>
        <w:jc w:val="both"/>
        <w:rPr>
          <w:rFonts w:ascii="Arial" w:hAnsi="Arial" w:cs="Arial"/>
        </w:rPr>
      </w:pPr>
    </w:p>
    <w:p w14:paraId="42FA0EA4" w14:textId="77777777" w:rsidR="00EB0A0A" w:rsidRDefault="00EB0A0A" w:rsidP="00EB0A0A">
      <w:pPr>
        <w:spacing w:line="360" w:lineRule="auto"/>
        <w:jc w:val="both"/>
        <w:rPr>
          <w:rFonts w:ascii="Arial" w:hAnsi="Arial" w:cs="Arial"/>
        </w:rPr>
      </w:pPr>
      <w:r>
        <w:rPr>
          <w:rFonts w:ascii="Arial" w:hAnsi="Arial" w:cs="Arial"/>
        </w:rPr>
        <w:t>A continuación, se listan las instituciones a considerar para formar convenios o afiliaciones sugeridas a organizaciones internacionales a futuro:</w:t>
      </w:r>
    </w:p>
    <w:p w14:paraId="0E107AF4" w14:textId="77777777" w:rsidR="00EB0A0A" w:rsidRDefault="00EB0A0A" w:rsidP="00EB0A0A">
      <w:pPr>
        <w:spacing w:line="360" w:lineRule="auto"/>
        <w:jc w:val="both"/>
        <w:rPr>
          <w:rFonts w:ascii="Arial" w:hAnsi="Arial" w:cs="Arial"/>
        </w:rPr>
      </w:pPr>
    </w:p>
    <w:p w14:paraId="2949A029" w14:textId="77777777" w:rsidR="00EB0A0A" w:rsidRDefault="00EB0A0A" w:rsidP="00EB0A0A">
      <w:pPr>
        <w:widowControl/>
        <w:numPr>
          <w:ilvl w:val="0"/>
          <w:numId w:val="7"/>
        </w:numPr>
        <w:autoSpaceDE/>
        <w:autoSpaceDN/>
        <w:spacing w:line="360" w:lineRule="auto"/>
        <w:jc w:val="both"/>
        <w:rPr>
          <w:rFonts w:ascii="Arial" w:hAnsi="Arial" w:cs="Arial"/>
        </w:rPr>
      </w:pPr>
      <w:r>
        <w:rPr>
          <w:rFonts w:ascii="Arial" w:hAnsi="Arial" w:cs="Arial"/>
        </w:rPr>
        <w:t xml:space="preserve">Colegio de Abogados y Notarios de El Salvador </w:t>
      </w:r>
    </w:p>
    <w:p w14:paraId="0891FD3F" w14:textId="77777777" w:rsidR="00EB0A0A" w:rsidRDefault="00EB0A0A" w:rsidP="00EB0A0A">
      <w:pPr>
        <w:widowControl/>
        <w:numPr>
          <w:ilvl w:val="0"/>
          <w:numId w:val="7"/>
        </w:numPr>
        <w:autoSpaceDE/>
        <w:autoSpaceDN/>
        <w:spacing w:line="360" w:lineRule="auto"/>
        <w:jc w:val="both"/>
        <w:rPr>
          <w:rFonts w:ascii="Arial" w:hAnsi="Arial" w:cs="Arial"/>
        </w:rPr>
      </w:pPr>
      <w:r>
        <w:rPr>
          <w:rFonts w:ascii="Arial" w:hAnsi="Arial" w:cs="Arial"/>
        </w:rPr>
        <w:t>Escuela de Capacitación Judicial del Consejo Nacional de la Judicatura (vínculo mediante participante en taller).</w:t>
      </w:r>
    </w:p>
    <w:p w14:paraId="63ACFDC7" w14:textId="77777777" w:rsidR="00EB0A0A" w:rsidRDefault="00EB0A0A" w:rsidP="00EB0A0A">
      <w:pPr>
        <w:widowControl/>
        <w:numPr>
          <w:ilvl w:val="0"/>
          <w:numId w:val="7"/>
        </w:numPr>
        <w:autoSpaceDE/>
        <w:autoSpaceDN/>
        <w:spacing w:line="360" w:lineRule="auto"/>
        <w:jc w:val="both"/>
        <w:rPr>
          <w:rFonts w:ascii="Arial" w:hAnsi="Arial" w:cs="Arial"/>
        </w:rPr>
      </w:pPr>
      <w:r>
        <w:rPr>
          <w:rFonts w:ascii="Arial" w:hAnsi="Arial" w:cs="Arial"/>
        </w:rPr>
        <w:t>Instituto de Investigaciones Jurídicas de la Universidad Nacional Autónoma de México</w:t>
      </w:r>
    </w:p>
    <w:p w14:paraId="7E90955A" w14:textId="77777777" w:rsidR="00EB0A0A" w:rsidRDefault="00EB0A0A" w:rsidP="00EB0A0A">
      <w:pPr>
        <w:widowControl/>
        <w:numPr>
          <w:ilvl w:val="0"/>
          <w:numId w:val="7"/>
        </w:numPr>
        <w:autoSpaceDE/>
        <w:autoSpaceDN/>
        <w:spacing w:line="360" w:lineRule="auto"/>
        <w:jc w:val="both"/>
        <w:rPr>
          <w:rFonts w:ascii="Arial" w:hAnsi="Arial" w:cs="Arial"/>
        </w:rPr>
      </w:pPr>
      <w:r>
        <w:rPr>
          <w:rFonts w:ascii="Arial" w:hAnsi="Arial" w:cs="Arial"/>
        </w:rPr>
        <w:t xml:space="preserve">Centro Jurídico de Investigación y Desarrollo [CEINDE] de Guatemala </w:t>
      </w:r>
      <w:hyperlink r:id="rId10">
        <w:r>
          <w:rPr>
            <w:rFonts w:ascii="Arial" w:hAnsi="Arial" w:cs="Arial"/>
            <w:color w:val="1155CC"/>
            <w:u w:val="single"/>
          </w:rPr>
          <w:t>https://ceinde.org/que-es-ceinde/</w:t>
        </w:r>
      </w:hyperlink>
      <w:r>
        <w:rPr>
          <w:rFonts w:ascii="Arial" w:hAnsi="Arial" w:cs="Arial"/>
        </w:rPr>
        <w:t xml:space="preserve"> </w:t>
      </w:r>
    </w:p>
    <w:p w14:paraId="0BBEAAA4" w14:textId="77777777" w:rsidR="00EB0A0A" w:rsidRDefault="00EB0A0A" w:rsidP="00EB0A0A">
      <w:pPr>
        <w:rPr>
          <w:b/>
          <w:bCs/>
          <w:sz w:val="24"/>
          <w:szCs w:val="24"/>
        </w:rPr>
      </w:pPr>
      <w:bookmarkStart w:id="85" w:name="_heading=h.39kk8xu" w:colFirst="0" w:colLast="0"/>
      <w:bookmarkEnd w:id="85"/>
    </w:p>
    <w:p w14:paraId="2CA4FC51" w14:textId="77777777" w:rsidR="00EB0A0A" w:rsidRPr="006D3A56" w:rsidRDefault="00EB0A0A" w:rsidP="00EB0A0A">
      <w:pPr>
        <w:rPr>
          <w:b/>
          <w:bCs/>
          <w:sz w:val="24"/>
          <w:szCs w:val="24"/>
        </w:rPr>
      </w:pPr>
      <w:r w:rsidRPr="006D3A56">
        <w:rPr>
          <w:b/>
          <w:bCs/>
          <w:sz w:val="24"/>
          <w:szCs w:val="24"/>
        </w:rPr>
        <w:t>Anexos</w:t>
      </w:r>
    </w:p>
    <w:bookmarkStart w:id="86" w:name="_heading=h.1opuj5n" w:colFirst="0" w:colLast="0"/>
    <w:bookmarkEnd w:id="86"/>
    <w:p w14:paraId="507085BE" w14:textId="77777777" w:rsidR="00EB0A0A" w:rsidRDefault="00EB0A0A" w:rsidP="00EB0A0A">
      <w:pPr>
        <w:keepNext/>
        <w:keepLines/>
        <w:spacing w:before="200" w:line="276" w:lineRule="auto"/>
        <w:rPr>
          <w:rFonts w:ascii="Arial" w:hAnsi="Arial" w:cs="Arial"/>
          <w:b/>
          <w:color w:val="5B9BD5"/>
        </w:rPr>
      </w:pPr>
      <w:r>
        <w:lastRenderedPageBreak/>
        <w:fldChar w:fldCharType="begin"/>
      </w:r>
      <w:r>
        <w:instrText>HYPERLINK "https://docs.google.com/document/d/1X87emAKwCYgYT0niaf2_Pb5OdzOk2h0a/edit?usp=sharing&amp;ouid=111403304635855671505&amp;rtpof=true&amp;sd=true" \h</w:instrText>
      </w:r>
      <w:r>
        <w:fldChar w:fldCharType="separate"/>
      </w:r>
      <w:r>
        <w:rPr>
          <w:rFonts w:ascii="Arial" w:hAnsi="Arial" w:cs="Arial"/>
          <w:b/>
          <w:color w:val="1155CC"/>
          <w:u w:val="single"/>
        </w:rPr>
        <w:t xml:space="preserve">Anexo 1. </w:t>
      </w:r>
      <w:r>
        <w:fldChar w:fldCharType="end"/>
      </w:r>
      <w:hyperlink r:id="rId11">
        <w:r>
          <w:rPr>
            <w:rFonts w:ascii="Arial" w:hAnsi="Arial" w:cs="Arial"/>
            <w:b/>
            <w:color w:val="1155CC"/>
            <w:u w:val="single"/>
          </w:rPr>
          <w:t>Transcripción de grupo focal</w:t>
        </w:r>
      </w:hyperlink>
    </w:p>
    <w:bookmarkStart w:id="87" w:name="_heading=h.48pi1tg" w:colFirst="0" w:colLast="0"/>
    <w:bookmarkEnd w:id="87"/>
    <w:p w14:paraId="07C7AD75" w14:textId="77777777" w:rsidR="00EB0A0A" w:rsidRDefault="00EB0A0A" w:rsidP="00EB0A0A">
      <w:pPr>
        <w:keepNext/>
        <w:keepLines/>
        <w:spacing w:before="200" w:line="276" w:lineRule="auto"/>
        <w:rPr>
          <w:rFonts w:ascii="Arial" w:hAnsi="Arial" w:cs="Arial"/>
          <w:b/>
          <w:color w:val="5B9BD5"/>
        </w:rPr>
      </w:pPr>
      <w:r>
        <w:fldChar w:fldCharType="begin"/>
      </w:r>
      <w:r>
        <w:instrText>HYPERLINK "https://docs.google.com/presentation/d/1jVISebnkOSY4wi1AWqxuaopyaN1vvAJ8/edit?usp=drive_link&amp;ouid=111403304635855671505&amp;rtpof=true&amp;sd=true" \h</w:instrText>
      </w:r>
      <w:r>
        <w:fldChar w:fldCharType="separate"/>
      </w:r>
      <w:r>
        <w:rPr>
          <w:rFonts w:ascii="Arial" w:hAnsi="Arial" w:cs="Arial"/>
          <w:b/>
          <w:color w:val="1155CC"/>
          <w:u w:val="single"/>
        </w:rPr>
        <w:t xml:space="preserve">Anexo 2. </w:t>
      </w:r>
      <w:r>
        <w:fldChar w:fldCharType="end"/>
      </w:r>
      <w:hyperlink r:id="rId12">
        <w:r>
          <w:rPr>
            <w:rFonts w:ascii="Arial" w:hAnsi="Arial" w:cs="Arial"/>
            <w:b/>
            <w:color w:val="1155CC"/>
            <w:u w:val="single"/>
          </w:rPr>
          <w:t>Preg</w:t>
        </w:r>
        <w:r>
          <w:rPr>
            <w:rFonts w:ascii="Arial" w:hAnsi="Arial" w:cs="Arial"/>
            <w:b/>
            <w:color w:val="1155CC"/>
            <w:u w:val="single"/>
          </w:rPr>
          <w:t>u</w:t>
        </w:r>
        <w:r>
          <w:rPr>
            <w:rFonts w:ascii="Arial" w:hAnsi="Arial" w:cs="Arial"/>
            <w:b/>
            <w:color w:val="1155CC"/>
            <w:u w:val="single"/>
          </w:rPr>
          <w:t>ntas generadoras para grupo focal</w:t>
        </w:r>
      </w:hyperlink>
    </w:p>
    <w:bookmarkStart w:id="88" w:name="_heading=h.bft2zj7gixze" w:colFirst="0" w:colLast="0"/>
    <w:bookmarkEnd w:id="88"/>
    <w:p w14:paraId="42B63809" w14:textId="12561668" w:rsidR="00EB0B48" w:rsidRDefault="00EB0A0A" w:rsidP="00EB0A0A">
      <w:r>
        <w:fldChar w:fldCharType="begin"/>
      </w:r>
      <w:r>
        <w:instrText>HYPERLINK "https://drive.google.com/file/d/1vrpz73Y94uGHafKYLGTVlJQHutPTdkME/view?usp=drive_link" \h</w:instrText>
      </w:r>
      <w:r>
        <w:fldChar w:fldCharType="separate"/>
      </w:r>
      <w:r>
        <w:rPr>
          <w:rFonts w:ascii="Arial" w:hAnsi="Arial" w:cs="Arial"/>
          <w:b/>
          <w:color w:val="1155CC"/>
          <w:u w:val="single"/>
        </w:rPr>
        <w:t>Anexo 3. Ejercicio de observación a mallas curriculares realizado durante grupo focal</w:t>
      </w:r>
      <w:r>
        <w:fldChar w:fldCharType="end"/>
      </w:r>
    </w:p>
    <w:sectPr w:rsidR="00EB0B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MT">
    <w:altName w:val="Arial"/>
    <w:charset w:val="00"/>
    <w:family w:val="auto"/>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1551381"/>
      <w:docPartObj>
        <w:docPartGallery w:val="Page Numbers (Bottom of Page)"/>
        <w:docPartUnique/>
      </w:docPartObj>
    </w:sdtPr>
    <w:sdtContent>
      <w:p w14:paraId="6DEC862D" w14:textId="77777777" w:rsidR="00000000" w:rsidRDefault="00000000">
        <w:pPr>
          <w:pStyle w:val="Piedepgina"/>
          <w:jc w:val="right"/>
        </w:pPr>
        <w:r>
          <w:fldChar w:fldCharType="begin"/>
        </w:r>
        <w:r>
          <w:instrText>PAGE   \* MERGEFORMAT</w:instrText>
        </w:r>
        <w:r>
          <w:fldChar w:fldCharType="separate"/>
        </w:r>
        <w:r>
          <w:rPr>
            <w:lang w:val="es-MX"/>
          </w:rPr>
          <w:t>2</w:t>
        </w:r>
        <w:r>
          <w:fldChar w:fldCharType="end"/>
        </w:r>
      </w:p>
    </w:sdtContent>
  </w:sdt>
  <w:p w14:paraId="25E46BCD" w14:textId="77777777" w:rsidR="00000000" w:rsidRDefault="00000000">
    <w:pPr>
      <w:tabs>
        <w:tab w:val="center" w:pos="4680"/>
        <w:tab w:val="right" w:pos="9360"/>
      </w:tabs>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F7A823" w14:textId="77777777" w:rsidR="00000000" w:rsidRDefault="00000000" w:rsidP="006F3F25">
    <w:pPr>
      <w:spacing w:before="12"/>
      <w:ind w:left="7" w:right="59"/>
      <w:jc w:val="center"/>
      <w:rPr>
        <w:rFonts w:ascii="Arial" w:eastAsia="Arial" w:hAnsi="Arial" w:cs="Arial"/>
        <w:i/>
      </w:rPr>
    </w:pPr>
    <w:r>
      <w:rPr>
        <w:rFonts w:ascii="Arial" w:eastAsia="Arial" w:hAnsi="Arial" w:cs="Arial"/>
        <w:i/>
      </w:rPr>
      <w:t>Universidad Politécnica de El Salvador</w:t>
    </w:r>
    <w:r>
      <w:rPr>
        <w:noProof/>
      </w:rPr>
      <w:drawing>
        <wp:anchor distT="0" distB="0" distL="114300" distR="114300" simplePos="0" relativeHeight="251659264" behindDoc="0" locked="0" layoutInCell="1" hidden="0" allowOverlap="1" wp14:anchorId="29C79D8C" wp14:editId="69F3CA37">
          <wp:simplePos x="0" y="0"/>
          <wp:positionH relativeFrom="column">
            <wp:posOffset>65406</wp:posOffset>
          </wp:positionH>
          <wp:positionV relativeFrom="paragraph">
            <wp:posOffset>14605</wp:posOffset>
          </wp:positionV>
          <wp:extent cx="438150" cy="438150"/>
          <wp:effectExtent l="0" t="0" r="0" b="0"/>
          <wp:wrapNone/>
          <wp:docPr id="175298501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438150" cy="438150"/>
                  </a:xfrm>
                  <a:prstGeom prst="rect">
                    <a:avLst/>
                  </a:prstGeom>
                  <a:ln/>
                </pic:spPr>
              </pic:pic>
            </a:graphicData>
          </a:graphic>
        </wp:anchor>
      </w:drawing>
    </w:r>
  </w:p>
  <w:p w14:paraId="50FA2BCB" w14:textId="77777777" w:rsidR="00000000" w:rsidRDefault="00000000" w:rsidP="006F3F25">
    <w:pPr>
      <w:spacing w:before="66"/>
      <w:ind w:left="7" w:right="7"/>
      <w:jc w:val="center"/>
      <w:rPr>
        <w:rFonts w:ascii="Arial" w:eastAsia="Arial" w:hAnsi="Arial" w:cs="Arial"/>
        <w:i/>
      </w:rPr>
    </w:pPr>
    <w:r>
      <w:rPr>
        <w:rFonts w:ascii="Arial" w:eastAsia="Arial" w:hAnsi="Arial" w:cs="Arial"/>
        <w:i/>
      </w:rPr>
      <w:t>Licenciatura en Ciencias Jurídicas - Modalidad Semipresencial</w:t>
    </w:r>
  </w:p>
  <w:p w14:paraId="286EE5F0" w14:textId="77777777" w:rsidR="00000000" w:rsidRDefault="00000000" w:rsidP="006F3F25">
    <w:pPr>
      <w:spacing w:before="21"/>
      <w:ind w:left="7" w:right="55"/>
      <w:jc w:val="center"/>
      <w:rPr>
        <w:rFonts w:ascii="Arial" w:eastAsia="Arial" w:hAnsi="Arial" w:cs="Arial"/>
        <w:i/>
      </w:rPr>
    </w:pPr>
    <w:r>
      <w:rPr>
        <w:rFonts w:ascii="Arial" w:eastAsia="Arial" w:hAnsi="Arial" w:cs="Arial"/>
        <w:i/>
      </w:rPr>
      <w:t>Vigencia Ciclo 01-2025 al Ciclo 02-2029</w:t>
    </w:r>
  </w:p>
  <w:p w14:paraId="4177DDD6" w14:textId="77777777" w:rsidR="00000000" w:rsidRPr="006F3F25" w:rsidRDefault="00000000" w:rsidP="006F3F25">
    <w:pPr>
      <w:spacing w:before="21"/>
      <w:ind w:left="7" w:right="55"/>
      <w:jc w:val="center"/>
      <w:rPr>
        <w:rFonts w:ascii="Arial" w:eastAsia="Arial" w:hAnsi="Arial" w:cs="Arial"/>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154F0"/>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1" w15:restartNumberingAfterBreak="0">
    <w:nsid w:val="21BC57CD"/>
    <w:multiLevelType w:val="multilevel"/>
    <w:tmpl w:val="FFFFFFFF"/>
    <w:lvl w:ilvl="0">
      <w:start w:val="1"/>
      <w:numFmt w:val="upperRoman"/>
      <w:lvlText w:val="%1."/>
      <w:lvlJc w:val="right"/>
      <w:pPr>
        <w:ind w:left="720" w:hanging="360"/>
      </w:pPr>
      <w:rPr>
        <w:rFonts w:cs="Times New Roman"/>
      </w:rPr>
    </w:lvl>
    <w:lvl w:ilvl="1">
      <w:start w:val="1"/>
      <w:numFmt w:val="decimal"/>
      <w:lvlText w:val="%1.%2"/>
      <w:lvlJc w:val="left"/>
      <w:pPr>
        <w:ind w:left="765" w:hanging="405"/>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440" w:hanging="108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800" w:hanging="144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2160" w:hanging="1800"/>
      </w:pPr>
      <w:rPr>
        <w:rFonts w:cs="Times New Roman"/>
      </w:rPr>
    </w:lvl>
    <w:lvl w:ilvl="8">
      <w:start w:val="1"/>
      <w:numFmt w:val="decimal"/>
      <w:lvlText w:val="%1.%2.%3.%4.%5.%6.%7.%8.%9"/>
      <w:lvlJc w:val="left"/>
      <w:pPr>
        <w:ind w:left="2160" w:hanging="1800"/>
      </w:pPr>
      <w:rPr>
        <w:rFonts w:cs="Times New Roman"/>
      </w:rPr>
    </w:lvl>
  </w:abstractNum>
  <w:abstractNum w:abstractNumId="2" w15:restartNumberingAfterBreak="0">
    <w:nsid w:val="24CB2AD9"/>
    <w:multiLevelType w:val="multilevel"/>
    <w:tmpl w:val="FFFFFFFF"/>
    <w:lvl w:ilvl="0">
      <w:start w:val="1"/>
      <w:numFmt w:val="upperLetter"/>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3" w15:restartNumberingAfterBreak="0">
    <w:nsid w:val="272A210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711159"/>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abstractNum w:abstractNumId="5" w15:restartNumberingAfterBreak="0">
    <w:nsid w:val="4EB24859"/>
    <w:multiLevelType w:val="multilevel"/>
    <w:tmpl w:val="FFFFFFFF"/>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15:restartNumberingAfterBreak="0">
    <w:nsid w:val="5D7B0520"/>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7" w15:restartNumberingAfterBreak="0">
    <w:nsid w:val="6F5F7217"/>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num w:numId="1" w16cid:durableId="1751656196">
    <w:abstractNumId w:val="1"/>
  </w:num>
  <w:num w:numId="2" w16cid:durableId="888108077">
    <w:abstractNumId w:val="6"/>
  </w:num>
  <w:num w:numId="3" w16cid:durableId="1600062989">
    <w:abstractNumId w:val="0"/>
  </w:num>
  <w:num w:numId="4" w16cid:durableId="1285621458">
    <w:abstractNumId w:val="7"/>
  </w:num>
  <w:num w:numId="5" w16cid:durableId="1505633081">
    <w:abstractNumId w:val="2"/>
  </w:num>
  <w:num w:numId="6" w16cid:durableId="745689268">
    <w:abstractNumId w:val="4"/>
  </w:num>
  <w:num w:numId="7" w16cid:durableId="1016660317">
    <w:abstractNumId w:val="5"/>
  </w:num>
  <w:num w:numId="8" w16cid:durableId="1225599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C37"/>
    <w:rsid w:val="00094C37"/>
    <w:rsid w:val="000E45E5"/>
    <w:rsid w:val="0027064F"/>
    <w:rsid w:val="002E2FCE"/>
    <w:rsid w:val="00381531"/>
    <w:rsid w:val="00B42D2F"/>
    <w:rsid w:val="00B42E7E"/>
    <w:rsid w:val="00D64869"/>
    <w:rsid w:val="00EB0A0A"/>
    <w:rsid w:val="00EB0B4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B1E1A"/>
  <w15:chartTrackingRefBased/>
  <w15:docId w15:val="{6F0422C4-B21E-424F-BE43-1822380EC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A0A"/>
    <w:pPr>
      <w:widowControl w:val="0"/>
      <w:autoSpaceDE w:val="0"/>
      <w:autoSpaceDN w:val="0"/>
      <w:spacing w:after="0" w:line="240" w:lineRule="auto"/>
    </w:pPr>
    <w:rPr>
      <w:rFonts w:ascii="Arial MT" w:eastAsia="Arial MT" w:hAnsi="Arial MT" w:cs="Arial MT"/>
      <w:kern w:val="0"/>
      <w:sz w:val="22"/>
      <w:szCs w:val="22"/>
      <w:lang w:val="es-ES" w:eastAsia="es-MX"/>
      <w14:ligatures w14:val="none"/>
    </w:rPr>
  </w:style>
  <w:style w:type="paragraph" w:styleId="Ttulo1">
    <w:name w:val="heading 1"/>
    <w:basedOn w:val="Normal"/>
    <w:next w:val="Normal"/>
    <w:link w:val="Ttulo1Car"/>
    <w:uiPriority w:val="9"/>
    <w:qFormat/>
    <w:rsid w:val="00094C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094C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94C3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94C3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94C3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94C3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94C3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94C3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94C3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4C3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094C3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94C3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94C3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94C3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94C3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94C3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94C3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94C37"/>
    <w:rPr>
      <w:rFonts w:eastAsiaTheme="majorEastAsia" w:cstheme="majorBidi"/>
      <w:color w:val="272727" w:themeColor="text1" w:themeTint="D8"/>
    </w:rPr>
  </w:style>
  <w:style w:type="paragraph" w:styleId="Ttulo">
    <w:name w:val="Title"/>
    <w:basedOn w:val="Normal"/>
    <w:next w:val="Normal"/>
    <w:link w:val="TtuloCar"/>
    <w:uiPriority w:val="10"/>
    <w:qFormat/>
    <w:rsid w:val="00094C3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94C3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94C3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94C3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94C37"/>
    <w:pPr>
      <w:spacing w:before="160"/>
      <w:jc w:val="center"/>
    </w:pPr>
    <w:rPr>
      <w:i/>
      <w:iCs/>
      <w:color w:val="404040" w:themeColor="text1" w:themeTint="BF"/>
    </w:rPr>
  </w:style>
  <w:style w:type="character" w:customStyle="1" w:styleId="CitaCar">
    <w:name w:val="Cita Car"/>
    <w:basedOn w:val="Fuentedeprrafopredeter"/>
    <w:link w:val="Cita"/>
    <w:uiPriority w:val="29"/>
    <w:rsid w:val="00094C37"/>
    <w:rPr>
      <w:i/>
      <w:iCs/>
      <w:color w:val="404040" w:themeColor="text1" w:themeTint="BF"/>
    </w:rPr>
  </w:style>
  <w:style w:type="paragraph" w:styleId="Prrafodelista">
    <w:name w:val="List Paragraph"/>
    <w:basedOn w:val="Normal"/>
    <w:uiPriority w:val="34"/>
    <w:qFormat/>
    <w:rsid w:val="00094C37"/>
    <w:pPr>
      <w:ind w:left="720"/>
      <w:contextualSpacing/>
    </w:pPr>
  </w:style>
  <w:style w:type="character" w:styleId="nfasisintenso">
    <w:name w:val="Intense Emphasis"/>
    <w:basedOn w:val="Fuentedeprrafopredeter"/>
    <w:uiPriority w:val="21"/>
    <w:qFormat/>
    <w:rsid w:val="00094C37"/>
    <w:rPr>
      <w:i/>
      <w:iCs/>
      <w:color w:val="0F4761" w:themeColor="accent1" w:themeShade="BF"/>
    </w:rPr>
  </w:style>
  <w:style w:type="paragraph" w:styleId="Citadestacada">
    <w:name w:val="Intense Quote"/>
    <w:basedOn w:val="Normal"/>
    <w:next w:val="Normal"/>
    <w:link w:val="CitadestacadaCar"/>
    <w:uiPriority w:val="30"/>
    <w:qFormat/>
    <w:rsid w:val="00094C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94C37"/>
    <w:rPr>
      <w:i/>
      <w:iCs/>
      <w:color w:val="0F4761" w:themeColor="accent1" w:themeShade="BF"/>
    </w:rPr>
  </w:style>
  <w:style w:type="character" w:styleId="Referenciaintensa">
    <w:name w:val="Intense Reference"/>
    <w:basedOn w:val="Fuentedeprrafopredeter"/>
    <w:uiPriority w:val="32"/>
    <w:qFormat/>
    <w:rsid w:val="00094C37"/>
    <w:rPr>
      <w:b/>
      <w:bCs/>
      <w:smallCaps/>
      <w:color w:val="0F4761" w:themeColor="accent1" w:themeShade="BF"/>
      <w:spacing w:val="5"/>
    </w:rPr>
  </w:style>
  <w:style w:type="paragraph" w:styleId="Piedepgina">
    <w:name w:val="footer"/>
    <w:basedOn w:val="Normal"/>
    <w:link w:val="PiedepginaCar"/>
    <w:uiPriority w:val="99"/>
    <w:unhideWhenUsed/>
    <w:rsid w:val="00EB0A0A"/>
    <w:pPr>
      <w:tabs>
        <w:tab w:val="center" w:pos="4419"/>
        <w:tab w:val="right" w:pos="8838"/>
      </w:tabs>
    </w:pPr>
  </w:style>
  <w:style w:type="character" w:customStyle="1" w:styleId="PiedepginaCar">
    <w:name w:val="Pie de página Car"/>
    <w:basedOn w:val="Fuentedeprrafopredeter"/>
    <w:link w:val="Piedepgina"/>
    <w:uiPriority w:val="99"/>
    <w:rsid w:val="00EB0A0A"/>
    <w:rPr>
      <w:rFonts w:ascii="Arial MT" w:eastAsia="Arial MT" w:hAnsi="Arial MT" w:cs="Arial MT"/>
      <w:kern w:val="0"/>
      <w:sz w:val="22"/>
      <w:szCs w:val="22"/>
      <w:lang w:val="es-ES"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docs.google.com/presentation/d/1jVISebnkOSY4wi1AWqxuaopyaN1vvAJ8/edit?usp=drive_link&amp;ouid=111403304635855671505&amp;rtpof=true&amp;sd=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hyperlink" Target="https://docs.google.com/document/d/1X87emAKwCYgYT0niaf2_Pb5OdzOk2h0a/edit?usp=sharing&amp;ouid=111403304635855671505&amp;rtpof=true&amp;sd=true" TargetMode="External"/><Relationship Id="rId5" Type="http://schemas.openxmlformats.org/officeDocument/2006/relationships/image" Target="media/image1.png"/><Relationship Id="rId10" Type="http://schemas.openxmlformats.org/officeDocument/2006/relationships/hyperlink" Target="https://ceinde.org/que-es-ceinde/"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5532</Words>
  <Characters>30431</Characters>
  <Application>Microsoft Office Word</Application>
  <DocSecurity>0</DocSecurity>
  <Lines>253</Lines>
  <Paragraphs>71</Paragraphs>
  <ScaleCrop>false</ScaleCrop>
  <Company/>
  <LinksUpToDate>false</LinksUpToDate>
  <CharactersWithSpaces>35892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Beatriz Martínez Escobar</dc:creator>
  <cp:keywords/>
  <dc:description/>
  <cp:lastModifiedBy>Vanessa Beatriz Martínez Escobar</cp:lastModifiedBy>
  <cp:revision>2</cp:revision>
  <dcterms:created xsi:type="dcterms:W3CDTF">2025-04-30T22:39:00Z</dcterms:created>
  <dcterms:modified xsi:type="dcterms:W3CDTF">2025-04-30T22:41:00Z</dcterms:modified>
</cp:coreProperties>
</file>